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6960" w14:textId="5A29B1CF" w:rsidR="00797CE3" w:rsidRPr="00C3006B" w:rsidRDefault="00797CE3" w:rsidP="00C3006B">
      <w:pPr>
        <w:spacing w:line="360" w:lineRule="auto"/>
        <w:jc w:val="center"/>
        <w:rPr>
          <w:rFonts w:ascii="Cambria" w:hAnsi="Cambria"/>
          <w:i/>
        </w:rPr>
      </w:pPr>
      <w:r w:rsidRPr="00C3006B">
        <w:rPr>
          <w:rFonts w:ascii="Cambria" w:hAnsi="Cambria"/>
          <w:i/>
        </w:rPr>
        <w:t xml:space="preserve">Wzór opracowany </w:t>
      </w:r>
      <w:proofErr w:type="gramStart"/>
      <w:r w:rsidRPr="00C3006B">
        <w:rPr>
          <w:rFonts w:ascii="Cambria" w:hAnsi="Cambria"/>
          <w:i/>
        </w:rPr>
        <w:t>przez  Stowarzyszenie</w:t>
      </w:r>
      <w:proofErr w:type="gramEnd"/>
      <w:r w:rsidRPr="00C3006B">
        <w:rPr>
          <w:rFonts w:ascii="Cambria" w:hAnsi="Cambria"/>
          <w:i/>
        </w:rPr>
        <w:t xml:space="preserve"> Umarłych Statutów.</w:t>
      </w:r>
    </w:p>
    <w:p w14:paraId="48B653A1" w14:textId="77777777" w:rsidR="00221385" w:rsidRPr="00C3006B" w:rsidRDefault="00221385" w:rsidP="00C3006B">
      <w:pPr>
        <w:spacing w:line="360" w:lineRule="auto"/>
        <w:jc w:val="right"/>
        <w:rPr>
          <w:rFonts w:ascii="Cambria" w:hAnsi="Cambria"/>
        </w:rPr>
      </w:pPr>
      <w:r w:rsidRPr="00C3006B">
        <w:rPr>
          <w:rFonts w:ascii="Cambria" w:hAnsi="Cambria"/>
        </w:rPr>
        <w:t>Miejscowość, data</w:t>
      </w:r>
    </w:p>
    <w:p w14:paraId="15B31378" w14:textId="77777777" w:rsidR="00221385" w:rsidRPr="00C3006B" w:rsidRDefault="00221385" w:rsidP="00C3006B">
      <w:pPr>
        <w:spacing w:line="360" w:lineRule="auto"/>
        <w:rPr>
          <w:rFonts w:ascii="Cambria" w:hAnsi="Cambria"/>
        </w:rPr>
      </w:pPr>
      <w:r w:rsidRPr="00C3006B">
        <w:rPr>
          <w:rFonts w:ascii="Cambria" w:hAnsi="Cambria"/>
        </w:rPr>
        <w:t>Imię i nazwisko</w:t>
      </w:r>
      <w:r w:rsidRPr="00C3006B">
        <w:rPr>
          <w:rFonts w:ascii="Cambria" w:hAnsi="Cambria"/>
        </w:rPr>
        <w:br/>
        <w:t>Adres zamieszkania</w:t>
      </w:r>
      <w:r w:rsidRPr="00C3006B">
        <w:rPr>
          <w:rFonts w:ascii="Cambria" w:hAnsi="Cambria"/>
        </w:rPr>
        <w:br/>
        <w:t>Kod pocztowy</w:t>
      </w:r>
      <w:r w:rsidRPr="00C3006B">
        <w:rPr>
          <w:rFonts w:ascii="Cambria" w:hAnsi="Cambria"/>
        </w:rPr>
        <w:tab/>
      </w:r>
      <w:r w:rsidRPr="00C3006B">
        <w:rPr>
          <w:rFonts w:ascii="Cambria" w:hAnsi="Cambria"/>
        </w:rPr>
        <w:tab/>
      </w:r>
      <w:r w:rsidRPr="00C3006B">
        <w:rPr>
          <w:rFonts w:ascii="Cambria" w:hAnsi="Cambria"/>
        </w:rPr>
        <w:tab/>
      </w:r>
      <w:r w:rsidRPr="00C3006B">
        <w:rPr>
          <w:rFonts w:ascii="Cambria" w:hAnsi="Cambria"/>
        </w:rPr>
        <w:tab/>
      </w:r>
      <w:r w:rsidRPr="00C3006B">
        <w:rPr>
          <w:rFonts w:ascii="Cambria" w:hAnsi="Cambria"/>
        </w:rPr>
        <w:tab/>
      </w:r>
      <w:r w:rsidRPr="00C3006B">
        <w:rPr>
          <w:rFonts w:ascii="Cambria" w:hAnsi="Cambria"/>
        </w:rPr>
        <w:tab/>
      </w:r>
      <w:r w:rsidRPr="00C3006B">
        <w:rPr>
          <w:rFonts w:ascii="Cambria" w:hAnsi="Cambria"/>
        </w:rPr>
        <w:tab/>
      </w:r>
      <w:r w:rsidRPr="00C3006B">
        <w:rPr>
          <w:rFonts w:ascii="Cambria" w:hAnsi="Cambria"/>
        </w:rPr>
        <w:tab/>
        <w:t>…………. Kurator Oświaty</w:t>
      </w:r>
    </w:p>
    <w:p w14:paraId="11FE9D1E" w14:textId="77777777" w:rsidR="00221385" w:rsidRPr="00C3006B" w:rsidRDefault="00221385" w:rsidP="00C3006B">
      <w:pPr>
        <w:spacing w:line="360" w:lineRule="auto"/>
        <w:ind w:left="6372"/>
        <w:rPr>
          <w:rFonts w:ascii="Cambria" w:hAnsi="Cambria"/>
        </w:rPr>
      </w:pPr>
      <w:r w:rsidRPr="00C3006B">
        <w:rPr>
          <w:rFonts w:ascii="Cambria" w:hAnsi="Cambria"/>
        </w:rPr>
        <w:t>ul. …………………………</w:t>
      </w:r>
      <w:r w:rsidRPr="00C3006B">
        <w:rPr>
          <w:rFonts w:ascii="Cambria" w:hAnsi="Cambria"/>
        </w:rPr>
        <w:br/>
        <w:t>XX-XX ……………………</w:t>
      </w:r>
      <w:r w:rsidRPr="00C3006B">
        <w:rPr>
          <w:rFonts w:ascii="Cambria" w:hAnsi="Cambria"/>
        </w:rPr>
        <w:br/>
      </w:r>
    </w:p>
    <w:p w14:paraId="6FDE360D" w14:textId="77777777" w:rsidR="00221385" w:rsidRPr="00C3006B" w:rsidRDefault="00221385" w:rsidP="00C3006B">
      <w:pPr>
        <w:spacing w:line="360" w:lineRule="auto"/>
        <w:jc w:val="center"/>
        <w:rPr>
          <w:rFonts w:ascii="Cambria" w:hAnsi="Cambria"/>
        </w:rPr>
      </w:pPr>
    </w:p>
    <w:p w14:paraId="3ACC8CBB" w14:textId="77777777" w:rsidR="00785DE9" w:rsidRPr="00C3006B" w:rsidRDefault="00785DE9" w:rsidP="00C3006B">
      <w:pPr>
        <w:spacing w:line="360" w:lineRule="auto"/>
        <w:jc w:val="center"/>
        <w:rPr>
          <w:rFonts w:ascii="Cambria" w:hAnsi="Cambria"/>
        </w:rPr>
      </w:pPr>
      <w:r w:rsidRPr="00C3006B">
        <w:rPr>
          <w:rFonts w:ascii="Cambria" w:hAnsi="Cambria"/>
          <w:b/>
        </w:rPr>
        <w:t>WNIOSEK</w:t>
      </w:r>
    </w:p>
    <w:p w14:paraId="543FAD16" w14:textId="77777777" w:rsidR="00785DE9" w:rsidRPr="00C3006B" w:rsidRDefault="00785DE9" w:rsidP="00C3006B">
      <w:pPr>
        <w:spacing w:line="360" w:lineRule="auto"/>
        <w:jc w:val="both"/>
        <w:rPr>
          <w:rFonts w:ascii="Cambria" w:hAnsi="Cambria"/>
        </w:rPr>
      </w:pPr>
      <w:r w:rsidRPr="00C3006B">
        <w:rPr>
          <w:rFonts w:ascii="Cambria" w:hAnsi="Cambria"/>
        </w:rPr>
        <w:t xml:space="preserve">Na podstawie art. 241 ustawy z dnia 14 czerwca 1960 r. – Kodeks postępowania administracyjnego, działając w interesie publicznym, składam wniosek o: </w:t>
      </w:r>
    </w:p>
    <w:p w14:paraId="29E005F3" w14:textId="77777777" w:rsidR="00785DE9" w:rsidRPr="00C3006B" w:rsidRDefault="00785DE9" w:rsidP="00C3006B">
      <w:pPr>
        <w:spacing w:line="360" w:lineRule="auto"/>
        <w:jc w:val="both"/>
        <w:rPr>
          <w:rFonts w:ascii="Cambria" w:hAnsi="Cambria"/>
        </w:rPr>
      </w:pPr>
      <w:r w:rsidRPr="00C3006B">
        <w:rPr>
          <w:rFonts w:ascii="Cambria" w:hAnsi="Cambria"/>
        </w:rPr>
        <w:t xml:space="preserve">1. </w:t>
      </w:r>
      <w:r w:rsidR="00EE1828" w:rsidRPr="00C3006B">
        <w:rPr>
          <w:rFonts w:ascii="Cambria" w:hAnsi="Cambria"/>
        </w:rPr>
        <w:t>P</w:t>
      </w:r>
      <w:r w:rsidRPr="00C3006B">
        <w:rPr>
          <w:rFonts w:ascii="Cambria" w:hAnsi="Cambria"/>
        </w:rPr>
        <w:t>rzeprowadzenie</w:t>
      </w:r>
      <w:r w:rsidR="00EE1828" w:rsidRPr="00C3006B">
        <w:rPr>
          <w:rFonts w:ascii="Cambria" w:hAnsi="Cambria"/>
        </w:rPr>
        <w:t xml:space="preserve"> w ramach sprawowanego na podstawie art. 51 ust. 1 pkt 1 ustawy z dnia 14</w:t>
      </w:r>
      <w:r w:rsidR="00E9257E" w:rsidRPr="00C3006B">
        <w:rPr>
          <w:rFonts w:ascii="Cambria" w:hAnsi="Cambria"/>
        </w:rPr>
        <w:t> </w:t>
      </w:r>
      <w:r w:rsidR="00EE1828" w:rsidRPr="00C3006B">
        <w:rPr>
          <w:rFonts w:ascii="Cambria" w:hAnsi="Cambria"/>
        </w:rPr>
        <w:t>grudnia 2016 r. – Prawo oświatowe (Dz. U. 2017 poz. 59 ze zm.)</w:t>
      </w:r>
      <w:r w:rsidR="00221385" w:rsidRPr="00C3006B">
        <w:rPr>
          <w:rFonts w:ascii="Cambria" w:hAnsi="Cambria"/>
        </w:rPr>
        <w:t xml:space="preserve"> </w:t>
      </w:r>
      <w:r w:rsidR="00EE1828" w:rsidRPr="00C3006B">
        <w:rPr>
          <w:rFonts w:ascii="Cambria" w:hAnsi="Cambria"/>
        </w:rPr>
        <w:t xml:space="preserve">nadzoru pedagogicznego </w:t>
      </w:r>
      <w:r w:rsidRPr="00C3006B">
        <w:rPr>
          <w:rFonts w:ascii="Cambria" w:hAnsi="Cambria"/>
        </w:rPr>
        <w:t>kontroli zgodności z</w:t>
      </w:r>
      <w:r w:rsidR="00E9257E" w:rsidRPr="00C3006B">
        <w:rPr>
          <w:rFonts w:ascii="Cambria" w:hAnsi="Cambria"/>
        </w:rPr>
        <w:t> </w:t>
      </w:r>
      <w:r w:rsidRPr="00C3006B">
        <w:rPr>
          <w:rFonts w:ascii="Cambria" w:hAnsi="Cambria"/>
        </w:rPr>
        <w:t xml:space="preserve">prawem </w:t>
      </w:r>
      <w:r w:rsidR="00EE1828" w:rsidRPr="00C3006B">
        <w:rPr>
          <w:rFonts w:ascii="Cambria" w:hAnsi="Cambria"/>
        </w:rPr>
        <w:t xml:space="preserve">wskazanych w uzasadnieniu </w:t>
      </w:r>
      <w:r w:rsidRPr="00C3006B">
        <w:rPr>
          <w:rFonts w:ascii="Cambria" w:hAnsi="Cambria"/>
        </w:rPr>
        <w:t xml:space="preserve">postanowień Statutu </w:t>
      </w:r>
      <w:r w:rsidRPr="00C3006B">
        <w:rPr>
          <w:rFonts w:ascii="Cambria" w:hAnsi="Cambria"/>
          <w:i/>
        </w:rPr>
        <w:t>[Nazwa szkoły i</w:t>
      </w:r>
      <w:r w:rsidR="00E9257E" w:rsidRPr="00C3006B">
        <w:rPr>
          <w:rFonts w:ascii="Cambria" w:hAnsi="Cambria"/>
          <w:i/>
        </w:rPr>
        <w:t xml:space="preserve"> jej</w:t>
      </w:r>
      <w:r w:rsidRPr="00C3006B">
        <w:rPr>
          <w:rFonts w:ascii="Cambria" w:hAnsi="Cambria"/>
          <w:i/>
        </w:rPr>
        <w:t xml:space="preserve"> ad</w:t>
      </w:r>
      <w:r w:rsidRPr="00C3006B">
        <w:rPr>
          <w:rFonts w:ascii="Cambria" w:hAnsi="Cambria"/>
        </w:rPr>
        <w:t>res] (dalej: „Statut”)</w:t>
      </w:r>
      <w:r w:rsidR="00EE1828" w:rsidRPr="00C3006B">
        <w:rPr>
          <w:rFonts w:ascii="Cambria" w:hAnsi="Cambria"/>
        </w:rPr>
        <w:t>.</w:t>
      </w:r>
    </w:p>
    <w:p w14:paraId="125116C5" w14:textId="77777777" w:rsidR="00F66D44" w:rsidRPr="00C3006B" w:rsidRDefault="00785DE9" w:rsidP="00C3006B">
      <w:pPr>
        <w:spacing w:line="360" w:lineRule="auto"/>
        <w:jc w:val="both"/>
        <w:rPr>
          <w:rFonts w:ascii="Cambria" w:hAnsi="Cambria"/>
        </w:rPr>
      </w:pPr>
      <w:r w:rsidRPr="00C3006B">
        <w:rPr>
          <w:rFonts w:ascii="Cambria" w:hAnsi="Cambria"/>
        </w:rPr>
        <w:t xml:space="preserve">2. </w:t>
      </w:r>
      <w:r w:rsidR="00EE1828" w:rsidRPr="00C3006B">
        <w:rPr>
          <w:rFonts w:ascii="Cambria" w:hAnsi="Cambria"/>
        </w:rPr>
        <w:t>U</w:t>
      </w:r>
      <w:r w:rsidRPr="00C3006B">
        <w:rPr>
          <w:rFonts w:ascii="Cambria" w:hAnsi="Cambria"/>
        </w:rPr>
        <w:t xml:space="preserve">chylenie </w:t>
      </w:r>
      <w:r w:rsidR="00EE1828" w:rsidRPr="00C3006B">
        <w:rPr>
          <w:rFonts w:ascii="Cambria" w:hAnsi="Cambria"/>
        </w:rPr>
        <w:t xml:space="preserve">na podstawie art. 114 </w:t>
      </w:r>
      <w:r w:rsidR="00221385" w:rsidRPr="00C3006B">
        <w:rPr>
          <w:rFonts w:ascii="Cambria" w:hAnsi="Cambria"/>
        </w:rPr>
        <w:t>ustawy – Prawo oświatowe</w:t>
      </w:r>
      <w:r w:rsidR="00EE1828" w:rsidRPr="00C3006B">
        <w:rPr>
          <w:rFonts w:ascii="Cambria" w:hAnsi="Cambria"/>
        </w:rPr>
        <w:t xml:space="preserve"> niezgodnych z powszechnie</w:t>
      </w:r>
      <w:r w:rsidR="00221385" w:rsidRPr="00C3006B">
        <w:rPr>
          <w:rFonts w:ascii="Cambria" w:hAnsi="Cambria"/>
        </w:rPr>
        <w:t xml:space="preserve"> </w:t>
      </w:r>
      <w:r w:rsidR="00EE1828" w:rsidRPr="00C3006B">
        <w:rPr>
          <w:rFonts w:ascii="Cambria" w:hAnsi="Cambria"/>
        </w:rPr>
        <w:t>obowiązującym prawem posta</w:t>
      </w:r>
      <w:r w:rsidR="00221385" w:rsidRPr="00C3006B">
        <w:rPr>
          <w:rFonts w:ascii="Cambria" w:hAnsi="Cambria"/>
        </w:rPr>
        <w:t>nowień Statutu.</w:t>
      </w:r>
    </w:p>
    <w:p w14:paraId="4BE32EBA" w14:textId="77777777" w:rsidR="00221385" w:rsidRPr="00C3006B" w:rsidRDefault="00221385" w:rsidP="00C3006B">
      <w:pPr>
        <w:spacing w:line="360" w:lineRule="auto"/>
        <w:rPr>
          <w:rFonts w:ascii="Cambria" w:hAnsi="Cambria"/>
        </w:rPr>
      </w:pPr>
    </w:p>
    <w:p w14:paraId="65846105" w14:textId="77777777" w:rsidR="00221385" w:rsidRPr="00C3006B" w:rsidRDefault="00221385" w:rsidP="00C3006B">
      <w:pPr>
        <w:spacing w:line="360" w:lineRule="auto"/>
        <w:jc w:val="center"/>
        <w:rPr>
          <w:rFonts w:ascii="Cambria" w:hAnsi="Cambria"/>
          <w:b/>
        </w:rPr>
      </w:pPr>
      <w:r w:rsidRPr="00C3006B">
        <w:rPr>
          <w:rFonts w:ascii="Cambria" w:hAnsi="Cambria"/>
          <w:b/>
        </w:rPr>
        <w:t>UZASADNIENIE</w:t>
      </w:r>
    </w:p>
    <w:p w14:paraId="228AF9A6" w14:textId="088D1EA8" w:rsidR="00E9257E" w:rsidRPr="00C3006B" w:rsidRDefault="00E9257E" w:rsidP="00C3006B">
      <w:pPr>
        <w:spacing w:line="360" w:lineRule="auto"/>
        <w:jc w:val="both"/>
        <w:rPr>
          <w:rFonts w:ascii="Cambria" w:hAnsi="Cambria"/>
          <w:i/>
        </w:rPr>
      </w:pPr>
      <w:r w:rsidRPr="00C3006B">
        <w:rPr>
          <w:rFonts w:ascii="Cambria" w:hAnsi="Cambria"/>
          <w:i/>
        </w:rPr>
        <w:t>Poniżej podajemy formuły, których można użyć w uzasadnieniu wniosku. Wszystkie z nich odnoszą się do nieprzestrzegania praw uczniów</w:t>
      </w:r>
      <w:r w:rsidR="00BE4ADF" w:rsidRPr="00C3006B">
        <w:rPr>
          <w:rFonts w:ascii="Cambria" w:hAnsi="Cambria"/>
          <w:i/>
        </w:rPr>
        <w:t xml:space="preserve"> </w:t>
      </w:r>
      <w:r w:rsidRPr="00C3006B">
        <w:rPr>
          <w:rFonts w:ascii="Cambria" w:hAnsi="Cambria"/>
          <w:i/>
        </w:rPr>
        <w:t>przez szkoły. W nawiasach kwadratowych podaliśmy, do jakiej materii odnosi się każdy akapit. Należy wybrać odpowiednie formuły, w zależności od nieprawidłowości, jakie występują w postanowieniach statutu szkoły</w:t>
      </w:r>
      <w:r w:rsidR="008C41E6" w:rsidRPr="00C3006B">
        <w:rPr>
          <w:rFonts w:ascii="Cambria" w:hAnsi="Cambria"/>
          <w:i/>
        </w:rPr>
        <w:t xml:space="preserve"> oraz wpisać, jakie konkretnie postanowienia statutu są sprzeczne z prawem (albo zaznaczyć, że brak jest takich regulacji, ale postępowanie dyrekcji i nauczycieli narusza prawa</w:t>
      </w:r>
      <w:r w:rsidR="002270A9" w:rsidRPr="00C3006B">
        <w:rPr>
          <w:rFonts w:ascii="Cambria" w:hAnsi="Cambria"/>
          <w:i/>
        </w:rPr>
        <w:t xml:space="preserve"> uczniów).</w:t>
      </w:r>
    </w:p>
    <w:p w14:paraId="31BCC88B" w14:textId="64AC7A48" w:rsidR="00BE4ADF" w:rsidRPr="00C3006B" w:rsidRDefault="00BE4ADF" w:rsidP="00C3006B">
      <w:pPr>
        <w:spacing w:line="360" w:lineRule="auto"/>
        <w:jc w:val="center"/>
        <w:rPr>
          <w:rFonts w:ascii="Cambria" w:hAnsi="Cambria"/>
          <w:b/>
          <w:bCs/>
          <w:i/>
        </w:rPr>
      </w:pPr>
    </w:p>
    <w:p w14:paraId="47DC189D" w14:textId="49AD4BBB" w:rsidR="00812402" w:rsidRPr="00C3006B" w:rsidRDefault="00812402" w:rsidP="00C3006B">
      <w:pPr>
        <w:spacing w:line="360" w:lineRule="auto"/>
        <w:jc w:val="center"/>
        <w:rPr>
          <w:rFonts w:ascii="Cambria" w:hAnsi="Cambria"/>
          <w:b/>
          <w:bCs/>
          <w:i/>
        </w:rPr>
      </w:pPr>
      <w:r w:rsidRPr="00C3006B">
        <w:rPr>
          <w:rFonts w:ascii="Cambria" w:hAnsi="Cambria"/>
          <w:b/>
          <w:bCs/>
          <w:i/>
        </w:rPr>
        <w:t>[OCENIANIE I KLASYFIKACJA]</w:t>
      </w:r>
    </w:p>
    <w:p w14:paraId="1822746A" w14:textId="4B312D9E" w:rsidR="00BE4ADF" w:rsidRPr="00C3006B" w:rsidRDefault="00BE4ADF" w:rsidP="00C3006B">
      <w:pPr>
        <w:spacing w:line="360" w:lineRule="auto"/>
        <w:jc w:val="both"/>
        <w:rPr>
          <w:rFonts w:ascii="Cambria" w:hAnsi="Cambria"/>
          <w:b/>
          <w:bCs/>
          <w:i/>
        </w:rPr>
      </w:pPr>
      <w:r w:rsidRPr="00C3006B">
        <w:rPr>
          <w:rFonts w:ascii="Cambria" w:hAnsi="Cambria"/>
          <w:b/>
          <w:bCs/>
          <w:i/>
        </w:rPr>
        <w:t>[Ustalenie przez Statut wymagań na ocenę celującą wykraczających poza podstawę programową przedmiotu i program nauczania]</w:t>
      </w:r>
    </w:p>
    <w:p w14:paraId="38AFE82E" w14:textId="58237E2D" w:rsidR="00812402" w:rsidRPr="00C3006B" w:rsidRDefault="00812402" w:rsidP="00C3006B">
      <w:pPr>
        <w:spacing w:line="360" w:lineRule="auto"/>
        <w:jc w:val="both"/>
        <w:rPr>
          <w:rFonts w:ascii="Cambria" w:hAnsi="Cambria"/>
          <w:i/>
        </w:rPr>
      </w:pPr>
      <w:r w:rsidRPr="00C3006B">
        <w:rPr>
          <w:rFonts w:ascii="Cambria" w:hAnsi="Cambria"/>
          <w:b/>
        </w:rPr>
        <w:t xml:space="preserve">Kwestionowane postanowienia Statutu: </w:t>
      </w:r>
      <w:r w:rsidRPr="00C3006B">
        <w:rPr>
          <w:rFonts w:ascii="Cambria" w:hAnsi="Cambria"/>
          <w:i/>
        </w:rPr>
        <w:t>Należy podać numer paragrafu, punkt itp.</w:t>
      </w:r>
    </w:p>
    <w:p w14:paraId="59A5DC3F" w14:textId="77777777" w:rsidR="00812402" w:rsidRPr="00C3006B" w:rsidRDefault="00812402" w:rsidP="00C3006B">
      <w:pPr>
        <w:spacing w:line="360" w:lineRule="auto"/>
        <w:jc w:val="both"/>
        <w:rPr>
          <w:rFonts w:ascii="Cambria" w:hAnsi="Cambria"/>
          <w:color w:val="000000"/>
        </w:rPr>
      </w:pPr>
      <w:r w:rsidRPr="00C3006B">
        <w:rPr>
          <w:rFonts w:ascii="Cambria" w:hAnsi="Cambria"/>
          <w:color w:val="000000"/>
        </w:rPr>
        <w:lastRenderedPageBreak/>
        <w:t>W myśl § 7 ust. 1 rozporządzenia Ministra Edukacji Narodowej z dnia 22 lutego 2019 r. w sprawie oceniania, klasyfikowania i promowania uczniów i słuchaczy w szkołach publicznych (Dz.U. poz. 373) stopień celujący jest najwyższą możliwą do uzyskania roczną oceną klasyfikacyjną. Słuszne jest zatem, aby ustalone kryteria oceny celującej były najbardziej wymagające. </w:t>
      </w:r>
    </w:p>
    <w:p w14:paraId="4AFF318E" w14:textId="77777777" w:rsidR="00812402" w:rsidRPr="00C3006B" w:rsidRDefault="00812402" w:rsidP="00C3006B">
      <w:pPr>
        <w:spacing w:line="360" w:lineRule="auto"/>
        <w:rPr>
          <w:rFonts w:ascii="Cambria" w:hAnsi="Cambria"/>
          <w:color w:val="000000"/>
        </w:rPr>
      </w:pPr>
    </w:p>
    <w:p w14:paraId="3B1CF82B" w14:textId="77777777" w:rsidR="00812402" w:rsidRPr="00C3006B" w:rsidRDefault="00812402" w:rsidP="00C3006B">
      <w:pPr>
        <w:spacing w:line="360" w:lineRule="auto"/>
        <w:jc w:val="both"/>
        <w:rPr>
          <w:rFonts w:ascii="Cambria" w:hAnsi="Cambria"/>
          <w:color w:val="000000"/>
        </w:rPr>
      </w:pPr>
      <w:r w:rsidRPr="00C3006B">
        <w:rPr>
          <w:rFonts w:ascii="Cambria" w:hAnsi="Cambria"/>
          <w:color w:val="000000"/>
        </w:rPr>
        <w:t xml:space="preserve">Wymagania te nie mogą jednak wykraczać poza podstawę programową bądź program nauczania, gdyż taka regulacja jest sprzeczna z art. 44b ust. 3 ustawy o systemie oświaty. Zgodnie z ustawowym unormowaniem, ucznia można oceniać </w:t>
      </w:r>
      <w:proofErr w:type="gramStart"/>
      <w:r w:rsidRPr="00C3006B">
        <w:rPr>
          <w:rFonts w:ascii="Cambria" w:hAnsi="Cambria"/>
          <w:color w:val="000000"/>
        </w:rPr>
        <w:t>tylko i wyłącznie</w:t>
      </w:r>
      <w:proofErr w:type="gramEnd"/>
      <w:r w:rsidRPr="00C3006B">
        <w:rPr>
          <w:rFonts w:ascii="Cambria" w:hAnsi="Cambria"/>
          <w:color w:val="000000"/>
        </w:rPr>
        <w:t xml:space="preserve"> w zakresie wiedzy i umiejętności określonych w podstawie programowej bądź programie nauczania.</w:t>
      </w:r>
    </w:p>
    <w:p w14:paraId="61694C75" w14:textId="77777777" w:rsidR="00812402" w:rsidRPr="00C3006B" w:rsidRDefault="00812402" w:rsidP="00C3006B">
      <w:pPr>
        <w:spacing w:line="360" w:lineRule="auto"/>
        <w:rPr>
          <w:rFonts w:ascii="Cambria" w:hAnsi="Cambria"/>
          <w:color w:val="000000"/>
        </w:rPr>
      </w:pPr>
    </w:p>
    <w:p w14:paraId="1FA6FF3F" w14:textId="73B9815C" w:rsidR="00812402" w:rsidRPr="00C3006B" w:rsidRDefault="00812402" w:rsidP="00C3006B">
      <w:pPr>
        <w:spacing w:line="360" w:lineRule="auto"/>
        <w:jc w:val="both"/>
        <w:rPr>
          <w:rFonts w:ascii="Cambria" w:hAnsi="Cambria"/>
          <w:color w:val="000000"/>
        </w:rPr>
      </w:pPr>
      <w:r w:rsidRPr="00C3006B">
        <w:rPr>
          <w:rFonts w:ascii="Cambria" w:hAnsi="Cambria"/>
          <w:color w:val="000000"/>
        </w:rPr>
        <w:t xml:space="preserve">Wymagania na ocenę celującą nie mogą być tak skonstruowane, że wymaga się od ucznia opanowania materiału wykraczającego poza program nauczania. Statut szkoły nie może rozszerzać definicji oceniania osiągnięć edukacyjnych ucznia znajdującej się w ustawie o systemie oświaty. </w:t>
      </w:r>
    </w:p>
    <w:p w14:paraId="2EA48B34" w14:textId="797D0934" w:rsidR="00812402" w:rsidRPr="00C3006B" w:rsidRDefault="00812402" w:rsidP="00C3006B">
      <w:pPr>
        <w:spacing w:line="360" w:lineRule="auto"/>
        <w:jc w:val="both"/>
        <w:rPr>
          <w:rFonts w:ascii="Cambria" w:hAnsi="Cambria"/>
          <w:color w:val="000000"/>
        </w:rPr>
      </w:pPr>
    </w:p>
    <w:p w14:paraId="4CD6FC63" w14:textId="43ED65F9" w:rsidR="00812402" w:rsidRPr="00C3006B" w:rsidRDefault="00812402" w:rsidP="00C3006B">
      <w:pPr>
        <w:spacing w:line="360" w:lineRule="auto"/>
        <w:jc w:val="both"/>
        <w:rPr>
          <w:rFonts w:ascii="Cambria" w:hAnsi="Cambria"/>
          <w:b/>
          <w:bCs/>
          <w:i/>
          <w:iCs/>
          <w:color w:val="000000"/>
        </w:rPr>
      </w:pPr>
      <w:r w:rsidRPr="00C3006B">
        <w:rPr>
          <w:rFonts w:ascii="Cambria" w:hAnsi="Cambria"/>
          <w:b/>
          <w:bCs/>
          <w:i/>
          <w:iCs/>
          <w:color w:val="000000"/>
        </w:rPr>
        <w:t xml:space="preserve">[Określenie przez Statut warunków nie klasyfikacji odmiennych niż w art. 44k ustawy o systemie oświaty] </w:t>
      </w:r>
    </w:p>
    <w:p w14:paraId="056DE2F1" w14:textId="63A7F717" w:rsidR="00812402" w:rsidRPr="00C3006B" w:rsidRDefault="00812402" w:rsidP="00C3006B">
      <w:pPr>
        <w:spacing w:line="360" w:lineRule="auto"/>
        <w:jc w:val="both"/>
        <w:rPr>
          <w:rFonts w:ascii="Cambria" w:hAnsi="Cambria"/>
          <w:i/>
          <w:iCs/>
          <w:color w:val="000000"/>
        </w:rPr>
      </w:pPr>
    </w:p>
    <w:p w14:paraId="49EC59FE" w14:textId="5A427A7D" w:rsidR="00812402" w:rsidRPr="00C3006B" w:rsidRDefault="00812402" w:rsidP="00C3006B">
      <w:pPr>
        <w:pStyle w:val="NormalnyWeb"/>
        <w:spacing w:before="0" w:beforeAutospacing="0" w:after="0" w:afterAutospacing="0" w:line="360" w:lineRule="auto"/>
        <w:jc w:val="both"/>
        <w:rPr>
          <w:rFonts w:ascii="Cambria" w:hAnsi="Cambria"/>
          <w:color w:val="000000"/>
        </w:rPr>
      </w:pPr>
      <w:r w:rsidRPr="00C3006B">
        <w:rPr>
          <w:rFonts w:ascii="Cambria" w:hAnsi="Cambria"/>
          <w:color w:val="000000"/>
        </w:rPr>
        <w:t>Zgodnie z art. 44k ustawy o systemie oświaty uczeń może być nieklasyfikowany, jeżeli nie ma podstaw do tego, aby ustalić mu roczną (śródroczną) ocenę klasyfikacyjną, a ten brak podstaw do ustalenia oceny wynika z nieobecności ucznia na ponad połowie zajęć. Frekwencja ucznia na zajęciach nie jest czynnikiem rozstrzygającym o tym, czy ucznia można nie klasyfikować. Czynnikiem decydującym o nieklasyfikowaniu są bowiem oceny, bo to one są podstawą do ustalenia rocznej oceny klasyfikacyjnej. Jeśli uczeń nie ma ocen, albo ma ich tak niewiele, że nie można mu ustalić oceny klasyfikacyjnej rocznej, to taki uczeń może być nieklasyfikowany.</w:t>
      </w:r>
    </w:p>
    <w:p w14:paraId="0B454363" w14:textId="77777777" w:rsidR="00812402" w:rsidRPr="00C3006B" w:rsidRDefault="00812402" w:rsidP="00C3006B">
      <w:pPr>
        <w:spacing w:line="360" w:lineRule="auto"/>
        <w:rPr>
          <w:rFonts w:ascii="Cambria" w:hAnsi="Cambria"/>
          <w:color w:val="000000"/>
        </w:rPr>
      </w:pPr>
    </w:p>
    <w:p w14:paraId="7B36E5D5" w14:textId="77777777" w:rsidR="00812402" w:rsidRPr="00C3006B" w:rsidRDefault="00812402" w:rsidP="00C3006B">
      <w:pPr>
        <w:pStyle w:val="NormalnyWeb"/>
        <w:spacing w:before="0" w:beforeAutospacing="0" w:after="0" w:afterAutospacing="0" w:line="360" w:lineRule="auto"/>
        <w:jc w:val="both"/>
        <w:rPr>
          <w:rFonts w:ascii="Cambria" w:hAnsi="Cambria"/>
          <w:color w:val="000000"/>
        </w:rPr>
      </w:pPr>
      <w:r w:rsidRPr="00C3006B">
        <w:rPr>
          <w:rFonts w:ascii="Cambria" w:hAnsi="Cambria"/>
          <w:color w:val="000000"/>
        </w:rPr>
        <w:t xml:space="preserve">Ustawa jasno wskazuje, że brak podstaw do ustalenia oceny rocznej musi być spowodowany nieobecnością ucznia na zajęciach, która wynosi więcej niż połowa czasu przeznaczonego na te zajęcia. Aby ucznia można było nie klasyfikować, pomiędzy brakiem podstaw do ustalenia oceny rocznej a frekwencją na zajęciach mniejszą niż 50% musi </w:t>
      </w:r>
      <w:r w:rsidRPr="00C3006B">
        <w:rPr>
          <w:rFonts w:ascii="Cambria" w:hAnsi="Cambria"/>
          <w:color w:val="000000"/>
        </w:rPr>
        <w:lastRenderedPageBreak/>
        <w:t xml:space="preserve">istnieć związek </w:t>
      </w:r>
      <w:proofErr w:type="spellStart"/>
      <w:r w:rsidRPr="00C3006B">
        <w:rPr>
          <w:rFonts w:ascii="Cambria" w:hAnsi="Cambria"/>
          <w:color w:val="000000"/>
        </w:rPr>
        <w:t>przyczynowo-skutkowy</w:t>
      </w:r>
      <w:proofErr w:type="spellEnd"/>
      <w:r w:rsidRPr="00C3006B">
        <w:rPr>
          <w:rFonts w:ascii="Cambria" w:hAnsi="Cambria"/>
          <w:color w:val="000000"/>
        </w:rPr>
        <w:t>. Brak podstaw do ustalenia oceny musi wynikać z niskiej frekwencji.</w:t>
      </w:r>
    </w:p>
    <w:p w14:paraId="041C176A" w14:textId="77777777" w:rsidR="00812402" w:rsidRPr="00C3006B" w:rsidRDefault="00812402" w:rsidP="00C3006B">
      <w:pPr>
        <w:spacing w:after="240" w:line="360" w:lineRule="auto"/>
        <w:rPr>
          <w:rFonts w:ascii="Cambria" w:hAnsi="Cambria"/>
        </w:rPr>
      </w:pPr>
    </w:p>
    <w:p w14:paraId="13697F00" w14:textId="77777777" w:rsidR="004009AD" w:rsidRPr="00C3006B" w:rsidRDefault="00812402" w:rsidP="00C3006B">
      <w:pPr>
        <w:spacing w:line="360" w:lineRule="auto"/>
        <w:jc w:val="both"/>
        <w:rPr>
          <w:rFonts w:ascii="Cambria" w:hAnsi="Cambria"/>
          <w:b/>
          <w:bCs/>
          <w:i/>
          <w:iCs/>
          <w:color w:val="000000"/>
        </w:rPr>
      </w:pPr>
      <w:r w:rsidRPr="00C3006B">
        <w:rPr>
          <w:rFonts w:ascii="Cambria" w:hAnsi="Cambria"/>
          <w:b/>
          <w:bCs/>
          <w:i/>
          <w:iCs/>
          <w:color w:val="000000"/>
        </w:rPr>
        <w:t>[</w:t>
      </w:r>
      <w:r w:rsidR="003464A5" w:rsidRPr="00C3006B">
        <w:rPr>
          <w:rFonts w:ascii="Cambria" w:hAnsi="Cambria"/>
          <w:b/>
          <w:bCs/>
          <w:i/>
          <w:iCs/>
          <w:color w:val="000000"/>
        </w:rPr>
        <w:t>Ocenianie z przedmiotu przygotowania do zajęć np. posiadania podręcznika, zeszytu, cyrkla itp.]</w:t>
      </w:r>
    </w:p>
    <w:p w14:paraId="0A32BC9E" w14:textId="01FE49FF" w:rsidR="00892689" w:rsidRPr="00C3006B" w:rsidRDefault="00892689" w:rsidP="00C3006B">
      <w:pPr>
        <w:spacing w:line="360" w:lineRule="auto"/>
        <w:jc w:val="both"/>
        <w:rPr>
          <w:rFonts w:ascii="Cambria" w:hAnsi="Cambria"/>
          <w:b/>
          <w:bCs/>
          <w:i/>
          <w:iCs/>
          <w:color w:val="000000"/>
        </w:rPr>
      </w:pPr>
      <w:r w:rsidRPr="00C3006B">
        <w:rPr>
          <w:rFonts w:ascii="Cambria" w:hAnsi="Cambria"/>
          <w:b/>
        </w:rPr>
        <w:t xml:space="preserve">Kwestionowane postanowienia Statutu: </w:t>
      </w:r>
      <w:r w:rsidRPr="00C3006B">
        <w:rPr>
          <w:rFonts w:ascii="Cambria" w:hAnsi="Cambria"/>
          <w:i/>
        </w:rPr>
        <w:t>Należy podać numer paragrafu, punkt itp.</w:t>
      </w:r>
    </w:p>
    <w:p w14:paraId="3DBF0865" w14:textId="577AAB13" w:rsidR="00812402" w:rsidRPr="00C3006B" w:rsidRDefault="00812402" w:rsidP="00C3006B">
      <w:pPr>
        <w:spacing w:line="360" w:lineRule="auto"/>
        <w:jc w:val="both"/>
        <w:rPr>
          <w:rFonts w:ascii="Cambria" w:hAnsi="Cambria"/>
          <w:b/>
          <w:bCs/>
          <w:i/>
          <w:iCs/>
          <w:color w:val="000000"/>
        </w:rPr>
      </w:pPr>
    </w:p>
    <w:p w14:paraId="2AA10ABF" w14:textId="77777777" w:rsidR="00892689" w:rsidRPr="00C3006B" w:rsidRDefault="00892689" w:rsidP="00C3006B">
      <w:pPr>
        <w:spacing w:line="360" w:lineRule="auto"/>
        <w:rPr>
          <w:rFonts w:ascii="Cambria" w:hAnsi="Cambria"/>
        </w:rPr>
      </w:pPr>
      <w:r w:rsidRPr="00C3006B">
        <w:rPr>
          <w:rFonts w:ascii="Cambria" w:hAnsi="Cambria"/>
          <w:color w:val="000000"/>
        </w:rPr>
        <w:t xml:space="preserve">Regulacja jest wprost niezgodna z art. 44b ustawy o systemie oświaty, gdyż fakt bycia przygotowanym do uczestnictwa w lekcji nie jest osiągnięciem edukacyjnym i odnosząc się do ust. 3 tego samego artykułu, nauczyciele przez fakt bycia przygotowanym nie mogą rozpoznać poziomu i postępów w opanowaniu przez ucznia wiadomości i umiejętności. Ocenianie przygotowania wymaganych pomocy naukowych może podlegać ocenianiu </w:t>
      </w:r>
      <w:proofErr w:type="gramStart"/>
      <w:r w:rsidRPr="00C3006B">
        <w:rPr>
          <w:rFonts w:ascii="Cambria" w:hAnsi="Cambria"/>
          <w:color w:val="000000"/>
        </w:rPr>
        <w:t>tylko i wyłącznie</w:t>
      </w:r>
      <w:proofErr w:type="gramEnd"/>
      <w:r w:rsidRPr="00C3006B">
        <w:rPr>
          <w:rFonts w:ascii="Cambria" w:hAnsi="Cambria"/>
          <w:color w:val="000000"/>
        </w:rPr>
        <w:t xml:space="preserve"> zachowania i tylko w granicach określonych przez Statut.</w:t>
      </w:r>
    </w:p>
    <w:p w14:paraId="3786EC99" w14:textId="5A7639D6" w:rsidR="00812402" w:rsidRPr="00C3006B" w:rsidRDefault="00812402" w:rsidP="00C3006B">
      <w:pPr>
        <w:spacing w:line="360" w:lineRule="auto"/>
        <w:jc w:val="both"/>
        <w:rPr>
          <w:rFonts w:ascii="Cambria" w:hAnsi="Cambria"/>
          <w:b/>
          <w:bCs/>
        </w:rPr>
      </w:pPr>
    </w:p>
    <w:p w14:paraId="0495A861" w14:textId="3370C3A7" w:rsidR="00892689" w:rsidRPr="00C3006B" w:rsidRDefault="00892689" w:rsidP="00C3006B">
      <w:pPr>
        <w:spacing w:line="360" w:lineRule="auto"/>
        <w:jc w:val="both"/>
        <w:rPr>
          <w:rFonts w:ascii="Cambria" w:hAnsi="Cambria"/>
          <w:b/>
          <w:bCs/>
          <w:i/>
          <w:iCs/>
        </w:rPr>
      </w:pPr>
      <w:r w:rsidRPr="00C3006B">
        <w:rPr>
          <w:rFonts w:ascii="Cambria" w:hAnsi="Cambria"/>
          <w:b/>
          <w:bCs/>
          <w:i/>
          <w:iCs/>
        </w:rPr>
        <w:t xml:space="preserve">[Określenie przez Statut wymogu uzyskania pozytywnej oceny klasyfikacyjnej rocznej </w:t>
      </w:r>
      <w:proofErr w:type="gramStart"/>
      <w:r w:rsidRPr="00C3006B">
        <w:rPr>
          <w:rFonts w:ascii="Cambria" w:hAnsi="Cambria"/>
          <w:b/>
          <w:bCs/>
          <w:i/>
          <w:iCs/>
        </w:rPr>
        <w:t>zachowania</w:t>
      </w:r>
      <w:proofErr w:type="gramEnd"/>
      <w:r w:rsidRPr="00C3006B">
        <w:rPr>
          <w:rFonts w:ascii="Cambria" w:hAnsi="Cambria"/>
          <w:b/>
          <w:bCs/>
          <w:i/>
          <w:iCs/>
        </w:rPr>
        <w:t xml:space="preserve"> żeby uzyskać promocję do klasy programowo wyższej]</w:t>
      </w:r>
    </w:p>
    <w:p w14:paraId="36E23090" w14:textId="69386E3E" w:rsidR="00892689" w:rsidRPr="00C3006B" w:rsidRDefault="00892689" w:rsidP="00C3006B">
      <w:pPr>
        <w:spacing w:line="360" w:lineRule="auto"/>
        <w:jc w:val="both"/>
        <w:rPr>
          <w:rFonts w:ascii="Cambria" w:hAnsi="Cambria"/>
          <w:i/>
        </w:rPr>
      </w:pPr>
      <w:r w:rsidRPr="00C3006B">
        <w:rPr>
          <w:rFonts w:ascii="Cambria" w:hAnsi="Cambria"/>
          <w:b/>
        </w:rPr>
        <w:t xml:space="preserve">Kwestionowane postanowienia Statutu: </w:t>
      </w:r>
      <w:r w:rsidRPr="00C3006B">
        <w:rPr>
          <w:rFonts w:ascii="Cambria" w:hAnsi="Cambria"/>
          <w:i/>
        </w:rPr>
        <w:t>Należy podać numer paragrafu, punkt itp.</w:t>
      </w:r>
    </w:p>
    <w:p w14:paraId="34EA3317" w14:textId="77777777" w:rsidR="001E0F44" w:rsidRPr="00C3006B" w:rsidRDefault="001E0F44" w:rsidP="00C3006B">
      <w:pPr>
        <w:spacing w:line="360" w:lineRule="auto"/>
        <w:jc w:val="both"/>
        <w:rPr>
          <w:rFonts w:ascii="Cambria" w:hAnsi="Cambria"/>
          <w:i/>
        </w:rPr>
      </w:pPr>
    </w:p>
    <w:p w14:paraId="7BAC175E" w14:textId="261A0E86" w:rsidR="00892689" w:rsidRPr="00C3006B" w:rsidRDefault="00892689" w:rsidP="00C3006B">
      <w:pPr>
        <w:spacing w:line="360" w:lineRule="auto"/>
        <w:rPr>
          <w:rFonts w:ascii="Cambria" w:hAnsi="Cambria"/>
          <w:color w:val="000000"/>
        </w:rPr>
      </w:pPr>
      <w:r w:rsidRPr="00C3006B">
        <w:rPr>
          <w:rFonts w:ascii="Cambria" w:hAnsi="Cambria"/>
          <w:color w:val="000000"/>
        </w:rPr>
        <w:t>Zgodnie z art. 44f ust. 9 pkt 2 ustawy o systemie oświaty ocena zachowania nie ma wpływu na promocję do następnej klasy ani na ukończenie szkoły. Wobec powyższego przytoczone postanowienie statutu narusza ww. przepis ustawy.</w:t>
      </w:r>
    </w:p>
    <w:p w14:paraId="50ABEBCB" w14:textId="6E819EAA" w:rsidR="00892689" w:rsidRPr="00C3006B" w:rsidRDefault="00892689" w:rsidP="00C3006B">
      <w:pPr>
        <w:spacing w:line="360" w:lineRule="auto"/>
        <w:rPr>
          <w:rFonts w:ascii="Cambria" w:hAnsi="Cambria"/>
          <w:color w:val="000000"/>
        </w:rPr>
      </w:pPr>
    </w:p>
    <w:p w14:paraId="64EBC5E4" w14:textId="77777777" w:rsidR="001E0F44" w:rsidRPr="00C3006B" w:rsidRDefault="001E0F44" w:rsidP="00C3006B">
      <w:pPr>
        <w:spacing w:line="360" w:lineRule="auto"/>
        <w:jc w:val="both"/>
        <w:rPr>
          <w:rFonts w:ascii="Cambria" w:hAnsi="Cambria"/>
          <w:i/>
        </w:rPr>
      </w:pPr>
      <w:r w:rsidRPr="00C3006B">
        <w:rPr>
          <w:rFonts w:ascii="Cambria" w:hAnsi="Cambria"/>
          <w:b/>
          <w:bCs/>
          <w:i/>
          <w:iCs/>
        </w:rPr>
        <w:t>[Określenie przez Statut systemu średnich ocen jako sposobu ustalenia ocen klasyfikacyjnych]</w:t>
      </w:r>
      <w:r w:rsidRPr="00C3006B">
        <w:rPr>
          <w:rFonts w:ascii="Cambria" w:hAnsi="Cambria"/>
          <w:i/>
          <w:iCs/>
        </w:rPr>
        <w:br/>
      </w:r>
      <w:r w:rsidRPr="00C3006B">
        <w:rPr>
          <w:rFonts w:ascii="Cambria" w:hAnsi="Cambria"/>
          <w:b/>
        </w:rPr>
        <w:t xml:space="preserve">Kwestionowane postanowienia Statutu: </w:t>
      </w:r>
      <w:r w:rsidRPr="00C3006B">
        <w:rPr>
          <w:rFonts w:ascii="Cambria" w:hAnsi="Cambria"/>
          <w:i/>
        </w:rPr>
        <w:t>Należy podać numer paragrafu, punkt itp.</w:t>
      </w:r>
    </w:p>
    <w:p w14:paraId="080EB27E" w14:textId="4413B1FD" w:rsidR="00892689" w:rsidRPr="00C3006B" w:rsidRDefault="00892689" w:rsidP="00C3006B">
      <w:pPr>
        <w:spacing w:line="360" w:lineRule="auto"/>
        <w:jc w:val="both"/>
        <w:rPr>
          <w:rFonts w:ascii="Cambria" w:hAnsi="Cambria"/>
          <w:i/>
          <w:iCs/>
        </w:rPr>
      </w:pPr>
    </w:p>
    <w:p w14:paraId="0F9AC9F7" w14:textId="77777777" w:rsidR="001E0F44" w:rsidRPr="00C3006B" w:rsidRDefault="001E0F44" w:rsidP="00C3006B">
      <w:pPr>
        <w:pStyle w:val="NormalnyWeb"/>
        <w:spacing w:before="0" w:beforeAutospacing="0" w:after="160" w:afterAutospacing="0" w:line="360" w:lineRule="auto"/>
        <w:rPr>
          <w:rFonts w:ascii="Cambria" w:hAnsi="Cambria"/>
          <w:color w:val="000000"/>
        </w:rPr>
      </w:pPr>
      <w:r w:rsidRPr="00C3006B">
        <w:rPr>
          <w:rFonts w:ascii="Cambria" w:hAnsi="Cambria"/>
          <w:color w:val="000000"/>
        </w:rPr>
        <w:t xml:space="preserve">Ustalanie ocen klasyfikacyjnych śródrocznych i rocznych stosując progi średnich ocen stoi w bezpośredniej sprzeczności z art. 44f ust. 2 i 3, który expressis verbis </w:t>
      </w:r>
      <w:proofErr w:type="gramStart"/>
      <w:r w:rsidRPr="00C3006B">
        <w:rPr>
          <w:rFonts w:ascii="Cambria" w:hAnsi="Cambria"/>
          <w:color w:val="000000"/>
        </w:rPr>
        <w:t>stanowi</w:t>
      </w:r>
      <w:proofErr w:type="gramEnd"/>
      <w:r w:rsidRPr="00C3006B">
        <w:rPr>
          <w:rFonts w:ascii="Cambria" w:hAnsi="Cambria"/>
          <w:color w:val="000000"/>
        </w:rPr>
        <w:t xml:space="preserve"> iż klasyfikacja polega na podsumowaniu osiągnięć edukacyjnych ucznia. Wskazane przepisy jasno wskazują, iż należy podsumować poziom i postęp w opanowaniu wiadomości i </w:t>
      </w:r>
      <w:proofErr w:type="gramStart"/>
      <w:r w:rsidRPr="00C3006B">
        <w:rPr>
          <w:rFonts w:ascii="Cambria" w:hAnsi="Cambria"/>
          <w:color w:val="000000"/>
        </w:rPr>
        <w:t>umiejętności</w:t>
      </w:r>
      <w:proofErr w:type="gramEnd"/>
      <w:r w:rsidRPr="00C3006B">
        <w:rPr>
          <w:rFonts w:ascii="Cambria" w:hAnsi="Cambria"/>
          <w:color w:val="000000"/>
        </w:rPr>
        <w:t xml:space="preserve"> o którym mowa w art. 44b ust. 3 </w:t>
      </w:r>
      <w:proofErr w:type="spellStart"/>
      <w:r w:rsidRPr="00C3006B">
        <w:rPr>
          <w:rFonts w:ascii="Cambria" w:hAnsi="Cambria"/>
          <w:color w:val="000000"/>
        </w:rPr>
        <w:t>u.s.o</w:t>
      </w:r>
      <w:proofErr w:type="spellEnd"/>
      <w:r w:rsidRPr="00C3006B">
        <w:rPr>
          <w:rFonts w:ascii="Cambria" w:hAnsi="Cambria"/>
          <w:color w:val="000000"/>
        </w:rPr>
        <w:t xml:space="preserve">. dokonując klasyfikacji </w:t>
      </w:r>
      <w:r w:rsidRPr="00C3006B">
        <w:rPr>
          <w:rFonts w:ascii="Cambria" w:hAnsi="Cambria"/>
          <w:color w:val="000000"/>
        </w:rPr>
        <w:lastRenderedPageBreak/>
        <w:t xml:space="preserve">ucznia. Należy wskazać, iż średnia nie dokonuje podsumowania w sposób prawidłowy, z uwagi wyłączne podanie wartości liczbowej, która może być zupełnie niewspółmierna do przedmiotu </w:t>
      </w:r>
      <w:proofErr w:type="gramStart"/>
      <w:r w:rsidRPr="00C3006B">
        <w:rPr>
          <w:rFonts w:ascii="Cambria" w:hAnsi="Cambria"/>
          <w:color w:val="000000"/>
        </w:rPr>
        <w:t>podsumowania</w:t>
      </w:r>
      <w:proofErr w:type="gramEnd"/>
      <w:r w:rsidRPr="00C3006B">
        <w:rPr>
          <w:rFonts w:ascii="Cambria" w:hAnsi="Cambria"/>
          <w:color w:val="000000"/>
        </w:rPr>
        <w:t xml:space="preserve"> o którym mowa w art. 44f ust. 2 i 3 </w:t>
      </w:r>
      <w:proofErr w:type="spellStart"/>
      <w:r w:rsidRPr="00C3006B">
        <w:rPr>
          <w:rFonts w:ascii="Cambria" w:hAnsi="Cambria"/>
          <w:color w:val="000000"/>
        </w:rPr>
        <w:t>u.s.o</w:t>
      </w:r>
      <w:proofErr w:type="spellEnd"/>
      <w:r w:rsidRPr="00C3006B">
        <w:rPr>
          <w:rFonts w:ascii="Cambria" w:hAnsi="Cambria"/>
          <w:color w:val="000000"/>
        </w:rPr>
        <w:t xml:space="preserve">. Nadto, uzyskana z wymienionego przeliczenia ocena, może różnić się od oceny jaka by wynikała z wymagań określonych w statucie na podstawie art. 44b ust. 6 pkt 1 </w:t>
      </w:r>
      <w:proofErr w:type="spellStart"/>
      <w:r w:rsidRPr="00C3006B">
        <w:rPr>
          <w:rFonts w:ascii="Cambria" w:hAnsi="Cambria"/>
          <w:color w:val="000000"/>
        </w:rPr>
        <w:t>u.s.o</w:t>
      </w:r>
      <w:proofErr w:type="spellEnd"/>
      <w:r w:rsidRPr="00C3006B">
        <w:rPr>
          <w:rFonts w:ascii="Cambria" w:hAnsi="Cambria"/>
          <w:color w:val="000000"/>
        </w:rPr>
        <w:t>.</w:t>
      </w:r>
    </w:p>
    <w:p w14:paraId="737B6F5C" w14:textId="554F0C0A" w:rsidR="001E0F44" w:rsidRPr="00C3006B" w:rsidRDefault="006C785E" w:rsidP="00C3006B">
      <w:pPr>
        <w:spacing w:line="360" w:lineRule="auto"/>
        <w:jc w:val="both"/>
        <w:rPr>
          <w:rFonts w:ascii="Cambria" w:hAnsi="Cambria"/>
          <w:i/>
          <w:iCs/>
        </w:rPr>
      </w:pPr>
      <w:r w:rsidRPr="00C3006B">
        <w:rPr>
          <w:rFonts w:ascii="Cambria" w:hAnsi="Cambria"/>
        </w:rPr>
        <w:br/>
      </w:r>
      <w:r w:rsidRPr="00C3006B">
        <w:rPr>
          <w:rFonts w:ascii="Cambria" w:hAnsi="Cambria"/>
          <w:i/>
          <w:iCs/>
        </w:rPr>
        <w:t xml:space="preserve">[Statut przewiduje udostępnianie prac tylko do wglądu] </w:t>
      </w:r>
    </w:p>
    <w:p w14:paraId="27E7D48A" w14:textId="77777777" w:rsidR="006C785E" w:rsidRPr="00C3006B" w:rsidRDefault="006C785E" w:rsidP="00C3006B">
      <w:pPr>
        <w:spacing w:line="360" w:lineRule="auto"/>
        <w:jc w:val="both"/>
        <w:rPr>
          <w:rFonts w:ascii="Cambria" w:hAnsi="Cambria"/>
          <w:i/>
        </w:rPr>
      </w:pPr>
      <w:r w:rsidRPr="00C3006B">
        <w:rPr>
          <w:rFonts w:ascii="Cambria" w:hAnsi="Cambria"/>
          <w:b/>
        </w:rPr>
        <w:t xml:space="preserve">Kwestionowane postanowienia Statutu: </w:t>
      </w:r>
      <w:r w:rsidRPr="00C3006B">
        <w:rPr>
          <w:rFonts w:ascii="Cambria" w:hAnsi="Cambria"/>
          <w:i/>
        </w:rPr>
        <w:t>Należy podać numer paragrafu, punkt itp.</w:t>
      </w:r>
    </w:p>
    <w:p w14:paraId="5437941C" w14:textId="77777777" w:rsidR="006C785E" w:rsidRPr="00C3006B" w:rsidRDefault="006C785E" w:rsidP="00C3006B">
      <w:pPr>
        <w:pStyle w:val="NormalnyWeb"/>
        <w:spacing w:before="0" w:beforeAutospacing="0" w:after="0" w:afterAutospacing="0" w:line="360" w:lineRule="auto"/>
        <w:jc w:val="both"/>
        <w:rPr>
          <w:rFonts w:ascii="Cambria" w:hAnsi="Cambria"/>
        </w:rPr>
      </w:pPr>
      <w:r w:rsidRPr="00C3006B">
        <w:rPr>
          <w:rFonts w:ascii="Cambria" w:hAnsi="Cambria"/>
          <w:color w:val="000000"/>
        </w:rPr>
        <w:t>Zgodnie z art. 44e ust. 4 i 7 ustawy z dnia 7 września 1991 r. o systemie oświaty sprawdzone i ocenione prace pisemne ucznia są udostępniane uczniowi oraz jego rodzicom, a sposób udostępniania dokumentacji określa statut szkoły. Udostępnianie prac ma na celu np. umożliwienie przeanalizowania błędów i nie należy ograniczać tego uprawnienia do samego prawa wglądu na miejscu w szkole. Co prawda szkoła umożliwia kserowanie oraz fotografowanie prac swoich dzieci, natomiast możliwe jest to na miejscu w szkole. Należy przy tym zwrócić uwagę, że z art. 44e ust. 4 ustawy o systemie oświaty wynika nakaz udostępniania sprawdzonych prac pisemnych uczniowi i jego rodzicom. Pojęcie to musi być rozumiane szerzej niż udostępnianie do wglądu, o którym mowa w art. 44e ust. 5. Z powyższego wynika, że intencją ustawodawcy było zobligowanie szkół do udostępniania prac w znaczeniu ich przekazania wraz z możliwością wykonania kopii, a nie tylko okazania do wglądu.</w:t>
      </w:r>
    </w:p>
    <w:p w14:paraId="548DBE9D" w14:textId="77777777" w:rsidR="006C785E" w:rsidRPr="00C3006B" w:rsidRDefault="006C785E" w:rsidP="00C3006B">
      <w:pPr>
        <w:spacing w:line="360" w:lineRule="auto"/>
        <w:jc w:val="both"/>
        <w:rPr>
          <w:rFonts w:ascii="Cambria" w:hAnsi="Cambria"/>
        </w:rPr>
      </w:pPr>
    </w:p>
    <w:p w14:paraId="204CF6C4" w14:textId="43A3806A" w:rsidR="00BE4ADF" w:rsidRPr="00C3006B" w:rsidRDefault="00BE4ADF" w:rsidP="00C3006B">
      <w:pPr>
        <w:spacing w:line="360" w:lineRule="auto"/>
        <w:jc w:val="center"/>
        <w:rPr>
          <w:rFonts w:ascii="Cambria" w:hAnsi="Cambria"/>
          <w:b/>
          <w:bCs/>
          <w:i/>
        </w:rPr>
      </w:pPr>
    </w:p>
    <w:p w14:paraId="728239B9" w14:textId="40B69C9E" w:rsidR="00BE4ADF" w:rsidRPr="00C3006B" w:rsidRDefault="00BE4ADF" w:rsidP="00C3006B">
      <w:pPr>
        <w:spacing w:line="360" w:lineRule="auto"/>
        <w:jc w:val="center"/>
        <w:rPr>
          <w:rFonts w:ascii="Cambria" w:hAnsi="Cambria"/>
          <w:b/>
          <w:bCs/>
          <w:i/>
        </w:rPr>
      </w:pPr>
      <w:r w:rsidRPr="00C3006B">
        <w:rPr>
          <w:rFonts w:ascii="Cambria" w:hAnsi="Cambria"/>
          <w:b/>
          <w:bCs/>
          <w:i/>
        </w:rPr>
        <w:t>[PRAWA UCZNIÓW PEŁNOLETNICH]</w:t>
      </w:r>
    </w:p>
    <w:p w14:paraId="38A33F3A" w14:textId="77777777" w:rsidR="009F7DD1" w:rsidRPr="00C3006B" w:rsidRDefault="009F7DD1" w:rsidP="00C3006B">
      <w:pPr>
        <w:spacing w:line="360" w:lineRule="auto"/>
        <w:jc w:val="center"/>
        <w:rPr>
          <w:rFonts w:ascii="Cambria" w:hAnsi="Cambria"/>
          <w:b/>
          <w:bCs/>
          <w:i/>
        </w:rPr>
      </w:pPr>
    </w:p>
    <w:p w14:paraId="4898204F" w14:textId="77777777" w:rsidR="00E9257E" w:rsidRPr="00C3006B" w:rsidRDefault="00E9257E" w:rsidP="00C3006B">
      <w:pPr>
        <w:spacing w:line="360" w:lineRule="auto"/>
        <w:jc w:val="both"/>
        <w:rPr>
          <w:rFonts w:ascii="Cambria" w:hAnsi="Cambria"/>
          <w:b/>
          <w:bCs/>
          <w:i/>
        </w:rPr>
      </w:pPr>
      <w:r w:rsidRPr="00C3006B">
        <w:rPr>
          <w:rFonts w:ascii="Cambria" w:hAnsi="Cambria"/>
          <w:b/>
          <w:bCs/>
          <w:i/>
        </w:rPr>
        <w:t>[Brak regulacji dotyczących możliwości samodzielnego usprawiedliwiania nieobecności i zwalniania się z zajęć]</w:t>
      </w:r>
    </w:p>
    <w:p w14:paraId="0F1C49B9" w14:textId="77777777" w:rsidR="00E9257E" w:rsidRPr="00C3006B" w:rsidRDefault="00E9257E" w:rsidP="00C3006B">
      <w:pPr>
        <w:spacing w:line="360" w:lineRule="auto"/>
        <w:jc w:val="both"/>
        <w:rPr>
          <w:rFonts w:ascii="Cambria" w:hAnsi="Cambria"/>
        </w:rPr>
      </w:pPr>
      <w:r w:rsidRPr="00C3006B">
        <w:rPr>
          <w:rFonts w:ascii="Cambria" w:hAnsi="Cambria"/>
          <w:b/>
        </w:rPr>
        <w:t>Kwestionowane postanowieni</w:t>
      </w:r>
      <w:r w:rsidR="002422F5" w:rsidRPr="00C3006B">
        <w:rPr>
          <w:rFonts w:ascii="Cambria" w:hAnsi="Cambria"/>
          <w:b/>
        </w:rPr>
        <w:t>a</w:t>
      </w:r>
      <w:r w:rsidRPr="00C3006B">
        <w:rPr>
          <w:rFonts w:ascii="Cambria" w:hAnsi="Cambria"/>
          <w:b/>
        </w:rPr>
        <w:t xml:space="preserve"> Statutu: </w:t>
      </w:r>
      <w:r w:rsidRPr="00C3006B">
        <w:rPr>
          <w:rFonts w:ascii="Cambria" w:hAnsi="Cambria"/>
        </w:rPr>
        <w:t xml:space="preserve">brak odpowiednich regulacji w Statucie </w:t>
      </w:r>
    </w:p>
    <w:p w14:paraId="4B44FB93" w14:textId="08608E5F" w:rsidR="00E9257E" w:rsidRPr="00C3006B" w:rsidRDefault="00E9257E" w:rsidP="00C3006B">
      <w:pPr>
        <w:spacing w:line="360" w:lineRule="auto"/>
        <w:jc w:val="both"/>
        <w:rPr>
          <w:rFonts w:ascii="Cambria" w:hAnsi="Cambria"/>
        </w:rPr>
      </w:pPr>
      <w:r w:rsidRPr="00C3006B">
        <w:rPr>
          <w:rFonts w:ascii="Cambria" w:hAnsi="Cambria"/>
        </w:rPr>
        <w:t>Postanowienia Statutu nie uwzględniają obowiązków ucznia pełnoletniego w zakresie usprawiedliwiania, w określonym terminie i formie, nieobecności na zajęciach edukacyjnych oraz zwalniania się z zajęć edukacyjnych przez osoby pełnoletnie, przez co nie spełniają warunku określonego w art. 99 pkt. 2 ustawy z dnia 14 grudnia 2016 r. – Prawo oświatowe</w:t>
      </w:r>
      <w:r w:rsidR="002422F5" w:rsidRPr="00C3006B">
        <w:rPr>
          <w:rFonts w:ascii="Cambria" w:hAnsi="Cambria"/>
        </w:rPr>
        <w:t>.</w:t>
      </w:r>
    </w:p>
    <w:p w14:paraId="7B427CB1" w14:textId="77777777" w:rsidR="009F7DD1" w:rsidRPr="00C3006B" w:rsidRDefault="009F7DD1" w:rsidP="00C3006B">
      <w:pPr>
        <w:spacing w:line="360" w:lineRule="auto"/>
        <w:jc w:val="both"/>
        <w:rPr>
          <w:rFonts w:ascii="Cambria" w:hAnsi="Cambria"/>
        </w:rPr>
      </w:pPr>
    </w:p>
    <w:p w14:paraId="3074072D" w14:textId="77777777" w:rsidR="002422F5" w:rsidRPr="00C3006B" w:rsidRDefault="002422F5" w:rsidP="00C3006B">
      <w:pPr>
        <w:spacing w:line="360" w:lineRule="auto"/>
        <w:jc w:val="both"/>
        <w:rPr>
          <w:rFonts w:ascii="Cambria" w:hAnsi="Cambria"/>
          <w:b/>
          <w:bCs/>
          <w:i/>
        </w:rPr>
      </w:pPr>
      <w:r w:rsidRPr="00C3006B">
        <w:rPr>
          <w:rFonts w:ascii="Cambria" w:hAnsi="Cambria"/>
          <w:b/>
          <w:bCs/>
          <w:i/>
        </w:rPr>
        <w:lastRenderedPageBreak/>
        <w:t>[Brak możliwości samodzielnego usprawiedliwiania nieobecności i zwalniania się z zajęć]</w:t>
      </w:r>
    </w:p>
    <w:p w14:paraId="6E441BD7" w14:textId="77777777" w:rsidR="002422F5" w:rsidRPr="00C3006B" w:rsidRDefault="002422F5" w:rsidP="00C3006B">
      <w:pPr>
        <w:spacing w:line="360" w:lineRule="auto"/>
        <w:jc w:val="both"/>
        <w:rPr>
          <w:rFonts w:ascii="Cambria" w:hAnsi="Cambria"/>
          <w:i/>
        </w:rPr>
      </w:pPr>
      <w:r w:rsidRPr="00C3006B">
        <w:rPr>
          <w:rFonts w:ascii="Cambria" w:hAnsi="Cambria"/>
          <w:b/>
        </w:rPr>
        <w:t xml:space="preserve">Kwestionowane postanowienia Statutu: </w:t>
      </w:r>
      <w:r w:rsidRPr="00C3006B">
        <w:rPr>
          <w:rFonts w:ascii="Cambria" w:hAnsi="Cambria"/>
          <w:i/>
        </w:rPr>
        <w:t>Należy podać numer paragrafu, punkt itp.</w:t>
      </w:r>
    </w:p>
    <w:p w14:paraId="45ED06C9" w14:textId="77777777" w:rsidR="002422F5" w:rsidRPr="00C3006B" w:rsidRDefault="002422F5" w:rsidP="00C3006B">
      <w:pPr>
        <w:spacing w:line="360" w:lineRule="auto"/>
        <w:jc w:val="both"/>
        <w:rPr>
          <w:rFonts w:ascii="Cambria" w:hAnsi="Cambria"/>
        </w:rPr>
      </w:pPr>
      <w:r w:rsidRPr="00C3006B">
        <w:rPr>
          <w:rFonts w:ascii="Cambria" w:hAnsi="Cambria"/>
        </w:rPr>
        <w:t>Niemożność samodzielnego usprawiedliwiania nieobecności na zajęciach i zwalniania się z zajęć przez ucznia pełnoletniego narusza przepisy art. 11 ustawy z dnia 23 kwietnia 1964 r. – Kodeks cywilny (Dz.</w:t>
      </w:r>
      <w:r w:rsidR="002270A9" w:rsidRPr="00C3006B">
        <w:rPr>
          <w:rFonts w:ascii="Cambria" w:hAnsi="Cambria"/>
        </w:rPr>
        <w:t> </w:t>
      </w:r>
      <w:r w:rsidRPr="00C3006B">
        <w:rPr>
          <w:rFonts w:ascii="Cambria" w:hAnsi="Cambria"/>
        </w:rPr>
        <w:t xml:space="preserve">U. Nr 16 poz. 93 ze zm.), który stanowi, że z chwilą osiągnięcia pełnoletności nabywamy pełną zdolność do czynności prawnych. </w:t>
      </w:r>
    </w:p>
    <w:p w14:paraId="312A1447" w14:textId="77777777" w:rsidR="002422F5" w:rsidRPr="00C3006B" w:rsidRDefault="002422F5" w:rsidP="00C3006B">
      <w:pPr>
        <w:spacing w:line="360" w:lineRule="auto"/>
        <w:jc w:val="both"/>
        <w:rPr>
          <w:rFonts w:ascii="Cambria" w:hAnsi="Cambria"/>
        </w:rPr>
      </w:pPr>
      <w:r w:rsidRPr="00C3006B">
        <w:rPr>
          <w:rFonts w:ascii="Cambria" w:hAnsi="Cambria"/>
        </w:rPr>
        <w:t>Nie można też wymagać, aby do skutecznego samodzielnego usprawiedliwiania nieobecności na zajęciach i zwalniania się z zajęć przez ucznia pełnoletniego konieczna była zgoda rodziców ucznia pełnoletniego. Takie rozwiązanie stoi w sprzeczności ze wspomnianym art. 11 kodeksu cywilnego oraz z art. 92 ustawy z dnia 25 lutego 1964 r. – Kodeks rodzinny i opiekuńczy (Dz. U. Nr 9 poz. 59 ze zm.) który mówi, że dziecko zostaje pod władzą rodzicielską do osiągnięcia pełnoletności – po tym czasie rodzice tracą prawo do reprezentowania dziecka przed organami administracji publicznej.</w:t>
      </w:r>
    </w:p>
    <w:p w14:paraId="3658B7AB" w14:textId="77777777" w:rsidR="00E9257E" w:rsidRPr="00C3006B" w:rsidRDefault="002422F5" w:rsidP="00C3006B">
      <w:pPr>
        <w:spacing w:line="360" w:lineRule="auto"/>
        <w:jc w:val="both"/>
        <w:rPr>
          <w:rFonts w:ascii="Cambria" w:hAnsi="Cambria"/>
        </w:rPr>
      </w:pPr>
      <w:r w:rsidRPr="00C3006B">
        <w:rPr>
          <w:rFonts w:ascii="Cambria" w:hAnsi="Cambria"/>
        </w:rPr>
        <w:t>Żadne oświadczenia rodziców pełnoletnich uczniów nie mają mocy prawnej, a szkoła nie może odrzucać oświadczeń uczniów pełnoletnich – jest to działanie bezprawne.</w:t>
      </w:r>
    </w:p>
    <w:p w14:paraId="048AE6BA" w14:textId="77777777" w:rsidR="002422F5" w:rsidRPr="00C3006B" w:rsidRDefault="002422F5" w:rsidP="00C3006B">
      <w:pPr>
        <w:spacing w:line="360" w:lineRule="auto"/>
        <w:jc w:val="both"/>
        <w:rPr>
          <w:rFonts w:ascii="Cambria" w:hAnsi="Cambria"/>
          <w:i/>
        </w:rPr>
      </w:pPr>
      <w:r w:rsidRPr="00C3006B">
        <w:rPr>
          <w:rFonts w:ascii="Cambria" w:hAnsi="Cambria"/>
          <w:i/>
        </w:rPr>
        <w:t xml:space="preserve">[Brak możliwości samodzielnego decydowania o </w:t>
      </w:r>
      <w:r w:rsidR="00797CE3" w:rsidRPr="00C3006B">
        <w:rPr>
          <w:rFonts w:ascii="Cambria" w:hAnsi="Cambria"/>
          <w:i/>
        </w:rPr>
        <w:t>uczestniczeniu w zajęciach</w:t>
      </w:r>
      <w:r w:rsidRPr="00C3006B">
        <w:rPr>
          <w:rFonts w:ascii="Cambria" w:hAnsi="Cambria"/>
          <w:i/>
        </w:rPr>
        <w:t xml:space="preserve"> religii/wychowania do życia w rodzinie]</w:t>
      </w:r>
    </w:p>
    <w:p w14:paraId="5FC22B9C" w14:textId="77777777" w:rsidR="002422F5" w:rsidRPr="00C3006B" w:rsidRDefault="002422F5" w:rsidP="00C3006B">
      <w:pPr>
        <w:spacing w:line="360" w:lineRule="auto"/>
        <w:jc w:val="both"/>
        <w:rPr>
          <w:rFonts w:ascii="Cambria" w:hAnsi="Cambria"/>
          <w:i/>
        </w:rPr>
      </w:pPr>
      <w:r w:rsidRPr="00C3006B">
        <w:rPr>
          <w:rFonts w:ascii="Cambria" w:hAnsi="Cambria"/>
          <w:b/>
        </w:rPr>
        <w:t xml:space="preserve">Kwestionowane postanowienia Statutu: </w:t>
      </w:r>
      <w:r w:rsidRPr="00C3006B">
        <w:rPr>
          <w:rFonts w:ascii="Cambria" w:hAnsi="Cambria"/>
          <w:i/>
        </w:rPr>
        <w:t>Należy podać numer paragrafu, punkt itp.</w:t>
      </w:r>
      <w:r w:rsidR="00797CE3" w:rsidRPr="00C3006B">
        <w:rPr>
          <w:rFonts w:ascii="Cambria" w:hAnsi="Cambria"/>
          <w:i/>
        </w:rPr>
        <w:t xml:space="preserve"> lub wpisać „Brak regulacji w Statucie”</w:t>
      </w:r>
    </w:p>
    <w:p w14:paraId="370FE8CC" w14:textId="77777777" w:rsidR="002422F5" w:rsidRPr="00C3006B" w:rsidRDefault="00797CE3" w:rsidP="00C3006B">
      <w:pPr>
        <w:spacing w:line="360" w:lineRule="auto"/>
        <w:jc w:val="both"/>
        <w:rPr>
          <w:rFonts w:ascii="Cambria" w:hAnsi="Cambria"/>
        </w:rPr>
      </w:pPr>
      <w:r w:rsidRPr="00C3006B">
        <w:rPr>
          <w:rFonts w:ascii="Cambria" w:hAnsi="Cambria"/>
        </w:rPr>
        <w:t>Postanowienia Statutu nie przewidują możliwości samodzielnego decydowania o uczestniczeniu w zajęciach religii, co jest sprzeczne z przepisami art. 12 ust. 1 ustawy z dnia 7 września 1991 r. o systemie oświaty (Dz. U. Nr 95 poz. 425 ze zm.)</w:t>
      </w:r>
    </w:p>
    <w:p w14:paraId="7862ADE0" w14:textId="2D2E1571" w:rsidR="00797CE3" w:rsidRPr="00C3006B" w:rsidRDefault="00797CE3" w:rsidP="00C3006B">
      <w:pPr>
        <w:spacing w:line="360" w:lineRule="auto"/>
        <w:jc w:val="both"/>
        <w:rPr>
          <w:rFonts w:ascii="Cambria" w:hAnsi="Cambria"/>
        </w:rPr>
      </w:pPr>
      <w:r w:rsidRPr="00C3006B">
        <w:rPr>
          <w:rFonts w:ascii="Cambria" w:hAnsi="Cambria"/>
        </w:rPr>
        <w:t>Postanowienia Statutu nie przewidują możliwości samodzielnego decydowania o uczestniczeniu w zajęciach wychowania do życia w rodzinie, co jest sprzeczne z przepisami § 4 ust. 2 rozporządzenia Ministerstwa Edukacji Narodowej i Sportu z dnia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 U. Nr 68 poz. 756 ze zm.)</w:t>
      </w:r>
    </w:p>
    <w:p w14:paraId="5BF95D86" w14:textId="77777777" w:rsidR="009F7DD1" w:rsidRPr="00C3006B" w:rsidRDefault="009F7DD1" w:rsidP="00C3006B">
      <w:pPr>
        <w:spacing w:line="360" w:lineRule="auto"/>
        <w:jc w:val="both"/>
        <w:rPr>
          <w:rFonts w:ascii="Cambria" w:hAnsi="Cambria"/>
        </w:rPr>
      </w:pPr>
    </w:p>
    <w:p w14:paraId="7CB56D6C" w14:textId="296F481C" w:rsidR="00797CE3" w:rsidRPr="00C3006B" w:rsidRDefault="00797CE3" w:rsidP="00C3006B">
      <w:pPr>
        <w:spacing w:line="360" w:lineRule="auto"/>
        <w:jc w:val="both"/>
        <w:rPr>
          <w:rFonts w:ascii="Cambria" w:hAnsi="Cambria"/>
          <w:b/>
          <w:bCs/>
          <w:i/>
        </w:rPr>
      </w:pPr>
      <w:r w:rsidRPr="00C3006B">
        <w:rPr>
          <w:rFonts w:ascii="Cambria" w:hAnsi="Cambria"/>
          <w:b/>
          <w:bCs/>
          <w:i/>
        </w:rPr>
        <w:t>[Brak możliwości samodzielnego decydowania o udziale w wyciecz</w:t>
      </w:r>
      <w:r w:rsidR="009F7DD1" w:rsidRPr="00C3006B">
        <w:rPr>
          <w:rFonts w:ascii="Cambria" w:hAnsi="Cambria"/>
          <w:b/>
          <w:bCs/>
          <w:i/>
        </w:rPr>
        <w:t>ce]</w:t>
      </w:r>
    </w:p>
    <w:p w14:paraId="5733BC99" w14:textId="31998F89" w:rsidR="00797CE3" w:rsidRPr="00C3006B" w:rsidRDefault="00797CE3" w:rsidP="00C3006B">
      <w:pPr>
        <w:spacing w:line="360" w:lineRule="auto"/>
        <w:jc w:val="both"/>
        <w:rPr>
          <w:rFonts w:ascii="Cambria" w:hAnsi="Cambria"/>
          <w:i/>
        </w:rPr>
      </w:pPr>
      <w:r w:rsidRPr="00C3006B">
        <w:rPr>
          <w:rFonts w:ascii="Cambria" w:hAnsi="Cambria"/>
          <w:b/>
        </w:rPr>
        <w:lastRenderedPageBreak/>
        <w:t xml:space="preserve">Kwestionowane postanowienia Statutu: </w:t>
      </w:r>
      <w:r w:rsidRPr="00C3006B">
        <w:rPr>
          <w:rFonts w:ascii="Cambria" w:hAnsi="Cambria"/>
          <w:i/>
        </w:rPr>
        <w:t xml:space="preserve">Należy podać numer paragrafu, punkt itp.; w </w:t>
      </w:r>
      <w:proofErr w:type="spellStart"/>
      <w:r w:rsidRPr="00C3006B">
        <w:rPr>
          <w:rFonts w:ascii="Cambria" w:hAnsi="Cambria"/>
          <w:i/>
        </w:rPr>
        <w:t>przyp</w:t>
      </w:r>
      <w:proofErr w:type="spellEnd"/>
      <w:r w:rsidR="00CF3BDD" w:rsidRPr="00C3006B">
        <w:rPr>
          <w:rStyle w:val="Odwoanieprzypisudolnego"/>
          <w:rFonts w:ascii="Cambria" w:hAnsi="Cambria"/>
          <w:i/>
        </w:rPr>
        <w:footnoteReference w:id="1"/>
      </w:r>
      <w:proofErr w:type="spellStart"/>
      <w:r w:rsidRPr="00C3006B">
        <w:rPr>
          <w:rFonts w:ascii="Cambria" w:hAnsi="Cambria"/>
          <w:i/>
        </w:rPr>
        <w:t>adku</w:t>
      </w:r>
      <w:proofErr w:type="spellEnd"/>
      <w:r w:rsidRPr="00C3006B">
        <w:rPr>
          <w:rFonts w:ascii="Cambria" w:hAnsi="Cambria"/>
          <w:i/>
        </w:rPr>
        <w:t xml:space="preserve"> wycieczek może istnieć odrębny regulamin – wówczas należy o nim wspomnieć</w:t>
      </w:r>
    </w:p>
    <w:p w14:paraId="76D716DD" w14:textId="77777777" w:rsidR="0059257B" w:rsidRPr="00C3006B" w:rsidRDefault="0059257B" w:rsidP="00C3006B">
      <w:pPr>
        <w:spacing w:line="360" w:lineRule="auto"/>
        <w:jc w:val="both"/>
        <w:rPr>
          <w:rFonts w:ascii="Cambria" w:hAnsi="Cambria"/>
        </w:rPr>
      </w:pPr>
      <w:r w:rsidRPr="00C3006B">
        <w:rPr>
          <w:rFonts w:ascii="Cambria" w:hAnsi="Cambria"/>
        </w:rPr>
        <w:t xml:space="preserve">Postanowienia Statutu w zakresie organizowania wycieczek ani też żadne inne szkolne dokumenty regulujące te materię, jak np. regulaminy czy zarządzenia, </w:t>
      </w:r>
      <w:r w:rsidR="00797CE3" w:rsidRPr="00C3006B">
        <w:rPr>
          <w:rFonts w:ascii="Cambria" w:hAnsi="Cambria"/>
        </w:rPr>
        <w:t>nie mo</w:t>
      </w:r>
      <w:r w:rsidRPr="00C3006B">
        <w:rPr>
          <w:rFonts w:ascii="Cambria" w:hAnsi="Cambria"/>
        </w:rPr>
        <w:t>gą</w:t>
      </w:r>
      <w:r w:rsidR="00797CE3" w:rsidRPr="00C3006B">
        <w:rPr>
          <w:rFonts w:ascii="Cambria" w:hAnsi="Cambria"/>
        </w:rPr>
        <w:t xml:space="preserve"> </w:t>
      </w:r>
      <w:r w:rsidRPr="00C3006B">
        <w:rPr>
          <w:rFonts w:ascii="Cambria" w:hAnsi="Cambria"/>
        </w:rPr>
        <w:t>nakładać na</w:t>
      </w:r>
      <w:r w:rsidR="00797CE3" w:rsidRPr="00C3006B">
        <w:rPr>
          <w:rFonts w:ascii="Cambria" w:hAnsi="Cambria"/>
        </w:rPr>
        <w:t xml:space="preserve"> uczniów pełnoletnich </w:t>
      </w:r>
      <w:r w:rsidRPr="00C3006B">
        <w:rPr>
          <w:rFonts w:ascii="Cambria" w:hAnsi="Cambria"/>
        </w:rPr>
        <w:t xml:space="preserve">obowiązku uzyskania </w:t>
      </w:r>
      <w:r w:rsidR="00797CE3" w:rsidRPr="00C3006B">
        <w:rPr>
          <w:rFonts w:ascii="Cambria" w:hAnsi="Cambria"/>
        </w:rPr>
        <w:t xml:space="preserve">zgody rodziców na udział w wycieczce. </w:t>
      </w:r>
    </w:p>
    <w:p w14:paraId="349521F5" w14:textId="77777777" w:rsidR="0059257B" w:rsidRPr="00C3006B" w:rsidRDefault="00797CE3" w:rsidP="00C3006B">
      <w:pPr>
        <w:spacing w:line="360" w:lineRule="auto"/>
        <w:jc w:val="both"/>
        <w:rPr>
          <w:rFonts w:ascii="Cambria" w:hAnsi="Cambria"/>
        </w:rPr>
      </w:pPr>
      <w:r w:rsidRPr="00C3006B">
        <w:rPr>
          <w:rFonts w:ascii="Cambria" w:hAnsi="Cambria"/>
        </w:rPr>
        <w:t>Wynika to przede wszystkim z przepisów</w:t>
      </w:r>
      <w:r w:rsidR="0059257B" w:rsidRPr="00C3006B">
        <w:rPr>
          <w:rFonts w:ascii="Cambria" w:hAnsi="Cambria"/>
        </w:rPr>
        <w:t>:</w:t>
      </w:r>
    </w:p>
    <w:p w14:paraId="58448FA4" w14:textId="77777777" w:rsidR="0059257B" w:rsidRPr="00C3006B" w:rsidRDefault="00797CE3" w:rsidP="00C3006B">
      <w:pPr>
        <w:pStyle w:val="Akapitzlist"/>
        <w:numPr>
          <w:ilvl w:val="0"/>
          <w:numId w:val="1"/>
        </w:numPr>
        <w:spacing w:line="360" w:lineRule="auto"/>
        <w:jc w:val="both"/>
        <w:rPr>
          <w:rFonts w:ascii="Cambria" w:hAnsi="Cambria"/>
        </w:rPr>
      </w:pPr>
      <w:r w:rsidRPr="00C3006B">
        <w:rPr>
          <w:rFonts w:ascii="Cambria" w:hAnsi="Cambria"/>
        </w:rPr>
        <w:t xml:space="preserve">art. 11 ustawy z dnia 23 kwietnia 1964 r. – Kodeks cywilny (Dz. U. Nr 16 poz. 93 </w:t>
      </w:r>
      <w:r w:rsidR="0059257B" w:rsidRPr="00C3006B">
        <w:rPr>
          <w:rFonts w:ascii="Cambria" w:hAnsi="Cambria"/>
        </w:rPr>
        <w:t>ze</w:t>
      </w:r>
      <w:r w:rsidRPr="00C3006B">
        <w:rPr>
          <w:rFonts w:ascii="Cambria" w:hAnsi="Cambria"/>
        </w:rPr>
        <w:t xml:space="preserve"> zm.)</w:t>
      </w:r>
      <w:r w:rsidR="0059257B" w:rsidRPr="00C3006B">
        <w:rPr>
          <w:rFonts w:ascii="Cambria" w:hAnsi="Cambria"/>
        </w:rPr>
        <w:t xml:space="preserve">, na podstawie których uczeń pełnoletni może samodzielnie taką zgodę wyrazić, </w:t>
      </w:r>
    </w:p>
    <w:p w14:paraId="59476609" w14:textId="77777777" w:rsidR="0059257B" w:rsidRPr="00C3006B" w:rsidRDefault="0059257B" w:rsidP="00C3006B">
      <w:pPr>
        <w:pStyle w:val="Akapitzlist"/>
        <w:numPr>
          <w:ilvl w:val="0"/>
          <w:numId w:val="1"/>
        </w:numPr>
        <w:spacing w:line="360" w:lineRule="auto"/>
        <w:jc w:val="both"/>
        <w:rPr>
          <w:rFonts w:ascii="Cambria" w:hAnsi="Cambria"/>
        </w:rPr>
      </w:pPr>
      <w:r w:rsidRPr="00C3006B">
        <w:rPr>
          <w:rFonts w:ascii="Cambria" w:hAnsi="Cambria"/>
        </w:rPr>
        <w:t>art. 92 ustawy z dnia 25 lutego 1964 r. – Kodeks rodzinny i opiekuńczy (Dz. U. Nr 9 poz. 59 ze zm.), które wskazują, że brak jest podstaw do tego, aby rodzice wyrażali taką zgodę, skoro ich pełnoletnie dziecko nie jest już objęte ich władzą rodzicielską</w:t>
      </w:r>
      <w:r w:rsidR="00797CE3" w:rsidRPr="00C3006B">
        <w:rPr>
          <w:rFonts w:ascii="Cambria" w:hAnsi="Cambria"/>
        </w:rPr>
        <w:t xml:space="preserve"> </w:t>
      </w:r>
    </w:p>
    <w:p w14:paraId="232250D8" w14:textId="71F8C4CB" w:rsidR="00797CE3" w:rsidRPr="00C3006B" w:rsidRDefault="00797CE3" w:rsidP="00C3006B">
      <w:pPr>
        <w:pStyle w:val="Akapitzlist"/>
        <w:numPr>
          <w:ilvl w:val="0"/>
          <w:numId w:val="1"/>
        </w:numPr>
        <w:spacing w:line="360" w:lineRule="auto"/>
        <w:jc w:val="both"/>
        <w:rPr>
          <w:rFonts w:ascii="Cambria" w:hAnsi="Cambria"/>
        </w:rPr>
      </w:pPr>
      <w:r w:rsidRPr="00C3006B">
        <w:rPr>
          <w:rFonts w:ascii="Cambria" w:hAnsi="Cambria"/>
        </w:rPr>
        <w:t>oraz</w:t>
      </w:r>
      <w:r w:rsidR="0059257B" w:rsidRPr="00C3006B">
        <w:rPr>
          <w:rFonts w:ascii="Cambria" w:hAnsi="Cambria"/>
        </w:rPr>
        <w:t xml:space="preserve"> </w:t>
      </w:r>
      <w:r w:rsidR="0059257B" w:rsidRPr="00C3006B">
        <w:rPr>
          <w:rFonts w:ascii="Cambria" w:hAnsi="Cambria"/>
          <w:i/>
        </w:rPr>
        <w:t xml:space="preserve">a contrario </w:t>
      </w:r>
      <w:r w:rsidR="0059257B" w:rsidRPr="00C3006B">
        <w:rPr>
          <w:rFonts w:ascii="Cambria" w:hAnsi="Cambria"/>
        </w:rPr>
        <w:t>również z</w:t>
      </w:r>
      <w:r w:rsidRPr="00C3006B">
        <w:rPr>
          <w:rFonts w:ascii="Cambria" w:hAnsi="Cambria"/>
        </w:rPr>
        <w:t xml:space="preserve"> §8 </w:t>
      </w:r>
      <w:r w:rsidR="0059257B" w:rsidRPr="00C3006B">
        <w:rPr>
          <w:rFonts w:ascii="Cambria" w:hAnsi="Cambria"/>
        </w:rPr>
        <w:t>r</w:t>
      </w:r>
      <w:r w:rsidRPr="00C3006B">
        <w:rPr>
          <w:rFonts w:ascii="Cambria" w:hAnsi="Cambria"/>
        </w:rPr>
        <w:t>ozporządzenia Ministra Edukacji Narodowej z dnia 25 maja 2018 r. w sprawie warunków i sposobu organizowania przez publiczne przedszkola, szkoły i</w:t>
      </w:r>
      <w:r w:rsidR="0059257B" w:rsidRPr="00C3006B">
        <w:rPr>
          <w:rFonts w:ascii="Cambria" w:hAnsi="Cambria"/>
        </w:rPr>
        <w:t> </w:t>
      </w:r>
      <w:r w:rsidRPr="00C3006B">
        <w:rPr>
          <w:rFonts w:ascii="Cambria" w:hAnsi="Cambria"/>
        </w:rPr>
        <w:t>placówki krajoznawstwa i</w:t>
      </w:r>
      <w:r w:rsidR="0059257B" w:rsidRPr="00C3006B">
        <w:rPr>
          <w:rFonts w:ascii="Cambria" w:hAnsi="Cambria"/>
        </w:rPr>
        <w:t> </w:t>
      </w:r>
      <w:r w:rsidRPr="00C3006B">
        <w:rPr>
          <w:rFonts w:ascii="Cambria" w:hAnsi="Cambria"/>
        </w:rPr>
        <w:t>turystyki (Dz. U. poz. 1055)</w:t>
      </w:r>
      <w:r w:rsidR="0059257B" w:rsidRPr="00C3006B">
        <w:rPr>
          <w:rFonts w:ascii="Cambria" w:hAnsi="Cambria"/>
        </w:rPr>
        <w:t>, który określa, że wymagana jest pisemna zgoda rodziców na udział w wycieczce ucznia niepełnoletniego, toteż taka zgoda wobec ucznia pełnoletniego nie jest wymagana.</w:t>
      </w:r>
    </w:p>
    <w:p w14:paraId="6FA2A02C" w14:textId="5721888D" w:rsidR="00142C4B" w:rsidRPr="00C3006B" w:rsidRDefault="00142C4B" w:rsidP="00C3006B">
      <w:pPr>
        <w:spacing w:line="360" w:lineRule="auto"/>
        <w:jc w:val="center"/>
        <w:rPr>
          <w:rFonts w:ascii="Cambria" w:hAnsi="Cambria"/>
        </w:rPr>
      </w:pPr>
    </w:p>
    <w:p w14:paraId="3C80738C" w14:textId="7D1571C8" w:rsidR="00142C4B" w:rsidRPr="00C3006B" w:rsidRDefault="00142C4B" w:rsidP="00C3006B">
      <w:pPr>
        <w:spacing w:line="360" w:lineRule="auto"/>
        <w:jc w:val="center"/>
        <w:rPr>
          <w:rFonts w:ascii="Cambria" w:hAnsi="Cambria"/>
          <w:b/>
          <w:bCs/>
          <w:i/>
          <w:iCs/>
        </w:rPr>
      </w:pPr>
      <w:r w:rsidRPr="00C3006B">
        <w:rPr>
          <w:rFonts w:ascii="Cambria" w:hAnsi="Cambria"/>
          <w:b/>
          <w:bCs/>
          <w:i/>
          <w:iCs/>
        </w:rPr>
        <w:t>[ZACHOWANIE UCZNIA/INNE]</w:t>
      </w:r>
    </w:p>
    <w:p w14:paraId="3ABB094E" w14:textId="3460D4B8" w:rsidR="00142C4B" w:rsidRPr="00C3006B" w:rsidRDefault="00142C4B" w:rsidP="00C3006B">
      <w:pPr>
        <w:spacing w:line="360" w:lineRule="auto"/>
        <w:rPr>
          <w:rFonts w:ascii="Cambria" w:hAnsi="Cambria"/>
          <w:b/>
          <w:bCs/>
          <w:i/>
          <w:iCs/>
        </w:rPr>
      </w:pPr>
    </w:p>
    <w:p w14:paraId="06053F91" w14:textId="77777777" w:rsidR="00CF3BDD" w:rsidRPr="00C3006B" w:rsidRDefault="006C785E" w:rsidP="00C3006B">
      <w:pPr>
        <w:pStyle w:val="NormalnyWeb"/>
        <w:spacing w:before="0" w:beforeAutospacing="0" w:after="0" w:afterAutospacing="0" w:line="360" w:lineRule="auto"/>
        <w:rPr>
          <w:rFonts w:ascii="Cambria" w:hAnsi="Cambria"/>
          <w:b/>
          <w:bCs/>
          <w:i/>
          <w:iCs/>
        </w:rPr>
      </w:pPr>
      <w:r w:rsidRPr="00C3006B">
        <w:rPr>
          <w:rFonts w:ascii="Cambria" w:hAnsi="Cambria"/>
          <w:b/>
          <w:bCs/>
          <w:i/>
          <w:iCs/>
        </w:rPr>
        <w:t xml:space="preserve">[Regulowanie przez Statut wyglądu ucznia np. zakaz noszenia kolczyków, wymóg schludnego wyglądu, zakaz farbowania włosów, malowania paznokci itp.] </w:t>
      </w:r>
    </w:p>
    <w:p w14:paraId="7DFCC3D3" w14:textId="77777777" w:rsidR="00CF3BDD" w:rsidRPr="00C3006B" w:rsidRDefault="00CF3BDD" w:rsidP="00C3006B">
      <w:pPr>
        <w:spacing w:line="360" w:lineRule="auto"/>
        <w:rPr>
          <w:rFonts w:ascii="Cambria" w:hAnsi="Cambria"/>
          <w:b/>
          <w:bCs/>
          <w:i/>
          <w:iCs/>
        </w:rPr>
      </w:pPr>
    </w:p>
    <w:p w14:paraId="79474548" w14:textId="77777777" w:rsidR="00CF3BDD" w:rsidRPr="00C3006B" w:rsidRDefault="00CF3BDD" w:rsidP="00C3006B">
      <w:pPr>
        <w:pStyle w:val="NormalnyWeb"/>
        <w:spacing w:before="0" w:beforeAutospacing="0" w:after="0" w:afterAutospacing="0" w:line="360" w:lineRule="auto"/>
        <w:rPr>
          <w:rFonts w:ascii="Cambria" w:hAnsi="Cambria"/>
          <w:i/>
        </w:rPr>
      </w:pPr>
      <w:r w:rsidRPr="00C3006B">
        <w:rPr>
          <w:rFonts w:ascii="Cambria" w:hAnsi="Cambria"/>
          <w:b/>
        </w:rPr>
        <w:t xml:space="preserve">Kwestionowane postanowienia Statutu: </w:t>
      </w:r>
      <w:r w:rsidRPr="00C3006B">
        <w:rPr>
          <w:rFonts w:ascii="Cambria" w:hAnsi="Cambria"/>
          <w:i/>
        </w:rPr>
        <w:t>Należy podać numer paragrafu, punkt itp.</w:t>
      </w:r>
    </w:p>
    <w:p w14:paraId="0484B1CD" w14:textId="1DCA69BD" w:rsidR="00CF3BDD" w:rsidRPr="00C3006B" w:rsidRDefault="00CF3BDD" w:rsidP="00C3006B">
      <w:pPr>
        <w:pStyle w:val="NormalnyWeb"/>
        <w:spacing w:before="0" w:beforeAutospacing="0" w:after="0" w:afterAutospacing="0" w:line="360" w:lineRule="auto"/>
        <w:rPr>
          <w:rFonts w:ascii="Cambria" w:hAnsi="Cambria"/>
          <w:color w:val="000000"/>
        </w:rPr>
      </w:pPr>
      <w:r w:rsidRPr="00C3006B">
        <w:rPr>
          <w:rFonts w:ascii="Cambria" w:hAnsi="Cambria"/>
          <w:b/>
          <w:bCs/>
          <w:i/>
          <w:iCs/>
        </w:rPr>
        <w:br/>
      </w:r>
      <w:r w:rsidRPr="00C3006B">
        <w:rPr>
          <w:rFonts w:ascii="Cambria" w:hAnsi="Cambria"/>
          <w:color w:val="000000"/>
        </w:rPr>
        <w:t xml:space="preserve">Celem ustawodawcy przy tworzeniu projektu ustawy </w:t>
      </w:r>
      <w:proofErr w:type="gramStart"/>
      <w:r w:rsidRPr="00C3006B">
        <w:rPr>
          <w:rFonts w:ascii="Cambria" w:hAnsi="Cambria"/>
          <w:color w:val="000000"/>
        </w:rPr>
        <w:t>—  Prawo</w:t>
      </w:r>
      <w:proofErr w:type="gramEnd"/>
      <w:r w:rsidRPr="00C3006B">
        <w:rPr>
          <w:rFonts w:ascii="Cambria" w:hAnsi="Cambria"/>
          <w:color w:val="000000"/>
        </w:rPr>
        <w:t xml:space="preserve"> oświatowe było, aby przepisy statutów szkół były sformułowane w sposób jasny i precyzyjny. Zasady ubioru ucznia nie powinny zatem zawierać zwrotów </w:t>
      </w:r>
      <w:proofErr w:type="spellStart"/>
      <w:r w:rsidRPr="00C3006B">
        <w:rPr>
          <w:rFonts w:ascii="Cambria" w:hAnsi="Cambria"/>
          <w:color w:val="000000"/>
        </w:rPr>
        <w:t>ocennych</w:t>
      </w:r>
      <w:proofErr w:type="spellEnd"/>
      <w:r w:rsidRPr="00C3006B">
        <w:rPr>
          <w:rFonts w:ascii="Cambria" w:hAnsi="Cambria"/>
          <w:color w:val="000000"/>
        </w:rPr>
        <w:t xml:space="preserve">, takich jak np. „schludny”, </w:t>
      </w:r>
      <w:r w:rsidRPr="00C3006B">
        <w:rPr>
          <w:rFonts w:ascii="Cambria" w:hAnsi="Cambria"/>
          <w:color w:val="000000"/>
        </w:rPr>
        <w:lastRenderedPageBreak/>
        <w:t>„estetyczny”, „skromny”, ponieważ są to pojęcia nieostre, rodzące wątpliwości interpretacyjne i w konsekwencji mogące prowadzić do rozbieżności w ich stosowaniu.</w:t>
      </w:r>
    </w:p>
    <w:p w14:paraId="71A5C2E9" w14:textId="77777777" w:rsidR="00CF3BDD" w:rsidRPr="00C3006B" w:rsidRDefault="00CF3BDD" w:rsidP="00C3006B">
      <w:pPr>
        <w:spacing w:line="360" w:lineRule="auto"/>
        <w:rPr>
          <w:rFonts w:ascii="Cambria" w:hAnsi="Cambria"/>
          <w:color w:val="000000"/>
        </w:rPr>
      </w:pPr>
    </w:p>
    <w:p w14:paraId="7F3362BF" w14:textId="466FD02E" w:rsidR="00CF3BDD" w:rsidRPr="00C3006B" w:rsidRDefault="00CF3BDD" w:rsidP="00C3006B">
      <w:pPr>
        <w:pStyle w:val="NormalnyWeb"/>
        <w:spacing w:before="0" w:beforeAutospacing="0" w:after="0" w:afterAutospacing="0" w:line="360" w:lineRule="auto"/>
        <w:rPr>
          <w:rFonts w:ascii="Cambria" w:hAnsi="Cambria"/>
          <w:color w:val="000000"/>
        </w:rPr>
      </w:pPr>
      <w:r w:rsidRPr="00C3006B">
        <w:rPr>
          <w:rFonts w:ascii="Cambria" w:hAnsi="Cambria"/>
          <w:color w:val="000000"/>
        </w:rPr>
        <w:t xml:space="preserve">Zgodnie z art. 99 pkt 3 ustawy — Prawo oświatowe statut może określać wyłącznie zasady ubierania się uczniów na terenie szkoły. Regulowanie wyglądu uczniów (jak makijaż, malowanie paznokci, farbowanie włosów, kolczyki) jest przekroczeniem uprawnień szkoły. Statut nie może zawierać regulacji w tak wysokim stopniu ograniczającym prawa i wolności </w:t>
      </w:r>
      <w:proofErr w:type="gramStart"/>
      <w:r w:rsidRPr="00C3006B">
        <w:rPr>
          <w:rFonts w:ascii="Cambria" w:hAnsi="Cambria"/>
          <w:color w:val="000000"/>
        </w:rPr>
        <w:t>człowieka ,</w:t>
      </w:r>
      <w:proofErr w:type="gramEnd"/>
      <w:r w:rsidRPr="00C3006B">
        <w:rPr>
          <w:rFonts w:ascii="Cambria" w:hAnsi="Cambria"/>
          <w:color w:val="000000"/>
        </w:rPr>
        <w:t xml:space="preserve"> w tym prawo do ochrony prawnej swojego życia prywatnego, rodzinnego, czci i dobrego imienia oraz do decydowania o swoim życiu osobistym (art. 47 Konstytucji RP). </w:t>
      </w:r>
      <w:r w:rsidRPr="00C3006B">
        <w:rPr>
          <w:rFonts w:ascii="Cambria" w:hAnsi="Cambria"/>
          <w:color w:val="000000"/>
        </w:rPr>
        <w:br/>
      </w:r>
    </w:p>
    <w:p w14:paraId="71602E32" w14:textId="77777777" w:rsidR="00CF3BDD" w:rsidRPr="00C3006B" w:rsidRDefault="00CF3BDD" w:rsidP="00C3006B">
      <w:pPr>
        <w:pStyle w:val="NormalnyWeb"/>
        <w:spacing w:before="0" w:beforeAutospacing="0" w:after="0" w:afterAutospacing="0" w:line="360" w:lineRule="auto"/>
        <w:rPr>
          <w:rFonts w:ascii="Cambria" w:hAnsi="Cambria"/>
          <w:color w:val="000000"/>
        </w:rPr>
      </w:pPr>
      <w:r w:rsidRPr="00C3006B">
        <w:rPr>
          <w:rFonts w:ascii="Cambria" w:hAnsi="Cambria"/>
          <w:color w:val="000000"/>
        </w:rPr>
        <w:t>Stwierdzić należy, że postanowienia dotyczące stosowania makijażu, malowania paznokci itd. znalazły się w statucie bez podstawy prawnej, a skoro tak, to powinny zostać z niego wyeliminowane jako naruszające porządek prawny.</w:t>
      </w:r>
    </w:p>
    <w:p w14:paraId="4327440D" w14:textId="539FF987" w:rsidR="006C785E" w:rsidRPr="00C3006B" w:rsidRDefault="006C785E" w:rsidP="00C3006B">
      <w:pPr>
        <w:spacing w:line="360" w:lineRule="auto"/>
        <w:jc w:val="both"/>
        <w:rPr>
          <w:rFonts w:ascii="Cambria" w:hAnsi="Cambria"/>
          <w:i/>
        </w:rPr>
      </w:pPr>
    </w:p>
    <w:p w14:paraId="21540715" w14:textId="2FA06FCB" w:rsidR="00D02A21" w:rsidRPr="00C3006B" w:rsidRDefault="00602F64" w:rsidP="00C3006B">
      <w:pPr>
        <w:spacing w:line="360" w:lineRule="auto"/>
        <w:jc w:val="both"/>
        <w:rPr>
          <w:rFonts w:ascii="Cambria" w:hAnsi="Cambria"/>
          <w:b/>
          <w:bCs/>
          <w:i/>
        </w:rPr>
      </w:pPr>
      <w:r w:rsidRPr="00C3006B">
        <w:rPr>
          <w:rFonts w:ascii="Cambria" w:hAnsi="Cambria"/>
          <w:b/>
          <w:bCs/>
          <w:i/>
        </w:rPr>
        <w:t>[Regulowanie w Statucie odpowiedzialności za szkody wyrządzone przez ucznia]</w:t>
      </w:r>
    </w:p>
    <w:p w14:paraId="02C4F9D8" w14:textId="5F0A18A0" w:rsidR="00602F64" w:rsidRPr="00C3006B" w:rsidRDefault="00602F64" w:rsidP="00C3006B">
      <w:pPr>
        <w:spacing w:line="360" w:lineRule="auto"/>
        <w:jc w:val="both"/>
        <w:rPr>
          <w:rFonts w:ascii="Cambria" w:hAnsi="Cambria"/>
          <w:i/>
        </w:rPr>
      </w:pPr>
      <w:r w:rsidRPr="00C3006B">
        <w:rPr>
          <w:rFonts w:ascii="Cambria" w:hAnsi="Cambria"/>
          <w:b/>
        </w:rPr>
        <w:t xml:space="preserve">Kwestionowane postanowienia Statutu: </w:t>
      </w:r>
      <w:r w:rsidRPr="00C3006B">
        <w:rPr>
          <w:rFonts w:ascii="Cambria" w:hAnsi="Cambria"/>
          <w:i/>
        </w:rPr>
        <w:t xml:space="preserve">Należy podać numer paragrafu, punkt </w:t>
      </w:r>
      <w:r w:rsidR="00D02A21" w:rsidRPr="00C3006B">
        <w:rPr>
          <w:rFonts w:ascii="Cambria" w:hAnsi="Cambria"/>
          <w:i/>
        </w:rPr>
        <w:t>itp.</w:t>
      </w:r>
    </w:p>
    <w:p w14:paraId="215F89DE" w14:textId="77777777" w:rsidR="00D02A21" w:rsidRPr="00C3006B" w:rsidRDefault="00D02A21" w:rsidP="00C3006B">
      <w:pPr>
        <w:spacing w:line="360" w:lineRule="auto"/>
        <w:jc w:val="both"/>
        <w:rPr>
          <w:rFonts w:ascii="Cambria" w:hAnsi="Cambria"/>
          <w:i/>
        </w:rPr>
      </w:pPr>
    </w:p>
    <w:p w14:paraId="3A186A8F" w14:textId="6938D805" w:rsidR="00602F64" w:rsidRPr="00C3006B" w:rsidRDefault="00602F64" w:rsidP="00C3006B">
      <w:pPr>
        <w:spacing w:line="360" w:lineRule="auto"/>
        <w:rPr>
          <w:rFonts w:ascii="Cambria" w:hAnsi="Cambria"/>
          <w:color w:val="000000"/>
        </w:rPr>
      </w:pPr>
      <w:r w:rsidRPr="00C3006B">
        <w:rPr>
          <w:rFonts w:ascii="Cambria" w:hAnsi="Cambria"/>
          <w:color w:val="000000"/>
        </w:rPr>
        <w:t>Kwestia odpowiedzialności za rzeczy pozostawione w szatni w przypadku zawarcia dorozumianej umowy przechowania jest kompleksowo normowana przepisami prawa cywilnego i brak jest uzasadnienia dla regulowania jej w statucie szkoły, zwłaszcza w sposób odmienny od ustawowego. W szczególności postanowienie statutu o nieponoszeniu odpowiedzialności szkoły za okrycia wierzchnie nie zwalnia szkoły odpowiedzialności z tytułu nienależytego wykonania zobowiązań wynikających z umowy przechowania.</w:t>
      </w:r>
    </w:p>
    <w:p w14:paraId="44C437DE" w14:textId="36A029BF" w:rsidR="00D02A21" w:rsidRPr="00C3006B" w:rsidRDefault="00D02A21" w:rsidP="00C3006B">
      <w:pPr>
        <w:spacing w:line="360" w:lineRule="auto"/>
        <w:rPr>
          <w:rFonts w:ascii="Cambria" w:hAnsi="Cambria"/>
          <w:color w:val="000000"/>
        </w:rPr>
      </w:pPr>
    </w:p>
    <w:p w14:paraId="396E6605" w14:textId="4B72C6EC" w:rsidR="00D02A21" w:rsidRPr="00C3006B" w:rsidRDefault="00D02A21" w:rsidP="00C3006B">
      <w:pPr>
        <w:spacing w:line="360" w:lineRule="auto"/>
        <w:rPr>
          <w:rFonts w:ascii="Cambria" w:hAnsi="Cambria"/>
          <w:b/>
          <w:bCs/>
          <w:i/>
          <w:iCs/>
          <w:color w:val="000000"/>
        </w:rPr>
      </w:pPr>
      <w:r w:rsidRPr="00C3006B">
        <w:rPr>
          <w:rFonts w:ascii="Cambria" w:hAnsi="Cambria"/>
          <w:b/>
          <w:bCs/>
          <w:i/>
          <w:iCs/>
          <w:color w:val="000000"/>
        </w:rPr>
        <w:t>[Regulowanie w Statucie odpowiedzialności za rzeczy pozostawione w szatni przez ucznia]</w:t>
      </w:r>
    </w:p>
    <w:p w14:paraId="57A643DE" w14:textId="77777777" w:rsidR="00D02A21" w:rsidRPr="00C3006B" w:rsidRDefault="00D02A21" w:rsidP="00C3006B">
      <w:pPr>
        <w:spacing w:line="360" w:lineRule="auto"/>
        <w:jc w:val="both"/>
        <w:rPr>
          <w:rFonts w:ascii="Cambria" w:hAnsi="Cambria"/>
          <w:i/>
        </w:rPr>
      </w:pPr>
      <w:r w:rsidRPr="00C3006B">
        <w:rPr>
          <w:rFonts w:ascii="Cambria" w:hAnsi="Cambria"/>
          <w:b/>
        </w:rPr>
        <w:t xml:space="preserve">Kwestionowane postanowienia Statutu: </w:t>
      </w:r>
      <w:r w:rsidRPr="00C3006B">
        <w:rPr>
          <w:rFonts w:ascii="Cambria" w:hAnsi="Cambria"/>
          <w:i/>
        </w:rPr>
        <w:t>Należy podać numer paragrafu, punkt itp.</w:t>
      </w:r>
    </w:p>
    <w:p w14:paraId="0D46292C" w14:textId="77777777" w:rsidR="00D02A21" w:rsidRPr="00C3006B" w:rsidRDefault="00D02A21" w:rsidP="00C3006B">
      <w:pPr>
        <w:spacing w:line="360" w:lineRule="auto"/>
        <w:rPr>
          <w:rFonts w:ascii="Cambria" w:hAnsi="Cambria"/>
          <w:b/>
          <w:bCs/>
          <w:i/>
          <w:iCs/>
        </w:rPr>
      </w:pPr>
    </w:p>
    <w:p w14:paraId="0575AC6F" w14:textId="20866F0C" w:rsidR="00D02A21" w:rsidRPr="00C3006B" w:rsidRDefault="00D02A21" w:rsidP="00C3006B">
      <w:pPr>
        <w:pStyle w:val="NormalnyWeb"/>
        <w:spacing w:before="0" w:beforeAutospacing="0" w:after="0" w:afterAutospacing="0" w:line="360" w:lineRule="auto"/>
        <w:rPr>
          <w:rFonts w:ascii="Cambria" w:hAnsi="Cambria"/>
          <w:color w:val="000000"/>
        </w:rPr>
      </w:pPr>
      <w:r w:rsidRPr="00C3006B">
        <w:rPr>
          <w:rFonts w:ascii="Cambria" w:hAnsi="Cambria"/>
          <w:color w:val="000000"/>
        </w:rPr>
        <w:t xml:space="preserve">Obowiązek dbania o zabezpieczenie mienia osobistego ucznia w szatni należy niewątpliwie do dyrektora szkoły. Dyrektor szkoły odpowiada za prawidłowe zabezpieczenie mienia osobistego w szatni oraz podejmuje wszelkie działania </w:t>
      </w:r>
      <w:r w:rsidRPr="00C3006B">
        <w:rPr>
          <w:rFonts w:ascii="Cambria" w:hAnsi="Cambria"/>
          <w:color w:val="000000"/>
        </w:rPr>
        <w:lastRenderedPageBreak/>
        <w:t>uniemożliwiające zniszczenia czy kradzieży pozostawionych rzeczy w szatni. Oddając bowiem określone mienie na przechowanie w szatni, w sposób dorozumiany zostaje zawarta umowa przechowania. W zakresie dotyczącym pozostawionego mienia osobistego w szatni szkolnej zastosowanie mają zatem przepisy Kodeksu cywilnego regulujące umowę przechowania. W zw. z treścią art. 835 Kodeksu cywilnego przechowawca — w tym przypadku organ prowadzący szkołę udostępniającą uczniom szatnię szkolną — zobowiązuje się do zachowania rzeczy ruchomej oddanej jej na przechowanie w stanie niepogorszonym. W związku z tym nie jest możliwe, aby wymagać od ucznia, żeby to on dbał o zabezpieczenie mienia osobistego pozostawionego w szatni, gdyż byłoby to sprzeczne z istotą umowy przechowania. Na marginesie jedynie zaznaczyć należy, że realnie rzecz biorąc uczeń szkoły podstawowej (a zatem osoba w wieku między 7, a czasem nawet 6 lat, a 14 lat) nie jest w stanie sprawować pieczy nad rzeczami pozostawionymi w szatni, gdyż z jednej strony - w przypadku młodszych uczniów - nie pozwala na to jego rozwój psychofizyczny, a z drugiej strony uczestniczy w zajęciach lekcyjnych i nie wie co się dzieje w szatni w czasie jego obecności na lekcji. Jest to zatem obowiązek, który - niezależnie od jego niezgodności z art. 835 Kodeksu cywilnego - częściowo nie jest obiektywnie rzecz biorąc możliwy do wykonania.</w:t>
      </w:r>
    </w:p>
    <w:p w14:paraId="605ED934" w14:textId="31BF826C" w:rsidR="00D02A21" w:rsidRPr="00C3006B" w:rsidRDefault="00D02A21" w:rsidP="00C3006B">
      <w:pPr>
        <w:pStyle w:val="NormalnyWeb"/>
        <w:spacing w:before="0" w:beforeAutospacing="0" w:after="0" w:afterAutospacing="0" w:line="360" w:lineRule="auto"/>
        <w:rPr>
          <w:rFonts w:ascii="Cambria" w:hAnsi="Cambria"/>
          <w:color w:val="000000"/>
        </w:rPr>
      </w:pPr>
    </w:p>
    <w:p w14:paraId="1AFB3D9B" w14:textId="1531CA68" w:rsidR="00D02A21" w:rsidRPr="00C3006B" w:rsidRDefault="00D02A21" w:rsidP="00C3006B">
      <w:pPr>
        <w:pStyle w:val="NormalnyWeb"/>
        <w:spacing w:before="0" w:beforeAutospacing="0" w:after="0" w:afterAutospacing="0" w:line="360" w:lineRule="auto"/>
        <w:rPr>
          <w:rFonts w:ascii="Cambria" w:hAnsi="Cambria"/>
          <w:b/>
          <w:bCs/>
          <w:i/>
          <w:iCs/>
          <w:color w:val="000000"/>
        </w:rPr>
      </w:pPr>
      <w:r w:rsidRPr="00C3006B">
        <w:rPr>
          <w:rFonts w:ascii="Cambria" w:hAnsi="Cambria"/>
          <w:b/>
          <w:bCs/>
          <w:i/>
          <w:iCs/>
          <w:color w:val="000000"/>
        </w:rPr>
        <w:t xml:space="preserve">[Regulacja statutowa zakazuje nagrywania nauczyciela] </w:t>
      </w:r>
    </w:p>
    <w:p w14:paraId="46C56E1C" w14:textId="77777777" w:rsidR="00D02A21" w:rsidRPr="00C3006B" w:rsidRDefault="00D02A21" w:rsidP="00C3006B">
      <w:pPr>
        <w:spacing w:line="360" w:lineRule="auto"/>
        <w:jc w:val="both"/>
        <w:rPr>
          <w:rFonts w:ascii="Cambria" w:hAnsi="Cambria"/>
          <w:i/>
        </w:rPr>
      </w:pPr>
      <w:r w:rsidRPr="00C3006B">
        <w:rPr>
          <w:rFonts w:ascii="Cambria" w:hAnsi="Cambria"/>
          <w:b/>
        </w:rPr>
        <w:t xml:space="preserve">Kwestionowane postanowienia Statutu: </w:t>
      </w:r>
      <w:r w:rsidRPr="00C3006B">
        <w:rPr>
          <w:rFonts w:ascii="Cambria" w:hAnsi="Cambria"/>
          <w:i/>
        </w:rPr>
        <w:t>Należy podać numer paragrafu, punkt itp.</w:t>
      </w:r>
    </w:p>
    <w:p w14:paraId="322EC196" w14:textId="77777777" w:rsidR="00D02A21" w:rsidRPr="00C3006B" w:rsidRDefault="00D02A21" w:rsidP="00C3006B">
      <w:pPr>
        <w:pStyle w:val="NormalnyWeb"/>
        <w:spacing w:before="0" w:beforeAutospacing="0" w:after="0" w:afterAutospacing="0" w:line="360" w:lineRule="auto"/>
        <w:rPr>
          <w:rFonts w:ascii="Cambria" w:hAnsi="Cambria"/>
          <w:b/>
          <w:bCs/>
          <w:i/>
          <w:iCs/>
          <w:color w:val="000000"/>
        </w:rPr>
      </w:pPr>
    </w:p>
    <w:p w14:paraId="1DC469BB" w14:textId="77777777" w:rsidR="00D02A21" w:rsidRPr="00C3006B" w:rsidRDefault="00D02A21" w:rsidP="00C3006B">
      <w:pPr>
        <w:spacing w:line="360" w:lineRule="auto"/>
        <w:rPr>
          <w:rFonts w:ascii="Cambria" w:hAnsi="Cambria"/>
        </w:rPr>
      </w:pPr>
      <w:r w:rsidRPr="00C3006B">
        <w:rPr>
          <w:rFonts w:ascii="Cambria" w:hAnsi="Cambria"/>
          <w:color w:val="000000"/>
        </w:rPr>
        <w:t>Uzyskanie zgody na nagrywanie nauczyciela nie ma uzasadnienia w obowiązujących przepisach prawa. Należy wskazać, że nagrany materiał może zostać wykorzystany do osobistego użytku ucznia, celem na przykład powtórzenia wiadomości omówionych na lekcji. Brak wyrażonej zgody przez nauczyciela nie może być równoznaczny z brakiem możliwości nagrywania go, gdyż sama ta czynność nie narusza dóbr osobistych określonych w art. 23 i 24 ustawy — Kodeks cywilny, a także nie stoi w sprzeczności z art. 81 ustawy o prawie autorskim i prawach pokrewnych.</w:t>
      </w:r>
    </w:p>
    <w:p w14:paraId="46A41C28" w14:textId="77777777" w:rsidR="006C785E" w:rsidRPr="00C3006B" w:rsidRDefault="006C785E" w:rsidP="00C3006B">
      <w:pPr>
        <w:spacing w:line="360" w:lineRule="auto"/>
        <w:rPr>
          <w:rFonts w:ascii="Cambria" w:hAnsi="Cambria"/>
          <w:b/>
          <w:bCs/>
          <w:i/>
          <w:iCs/>
        </w:rPr>
      </w:pPr>
    </w:p>
    <w:p w14:paraId="768445AF" w14:textId="77777777" w:rsidR="002270A9" w:rsidRPr="00C3006B" w:rsidRDefault="002270A9" w:rsidP="00C3006B">
      <w:pPr>
        <w:spacing w:line="360" w:lineRule="auto"/>
        <w:jc w:val="both"/>
        <w:rPr>
          <w:rFonts w:ascii="Cambria" w:hAnsi="Cambria"/>
        </w:rPr>
      </w:pPr>
      <w:r w:rsidRPr="00C3006B">
        <w:rPr>
          <w:rFonts w:ascii="Cambria" w:hAnsi="Cambria"/>
        </w:rPr>
        <w:t xml:space="preserve">Wobec powyższego należy uznać, że wniosek jest właściwie umotywowany. </w:t>
      </w:r>
    </w:p>
    <w:p w14:paraId="4B7234E6" w14:textId="77777777" w:rsidR="002270A9" w:rsidRPr="00C3006B" w:rsidRDefault="002270A9" w:rsidP="00C3006B">
      <w:pPr>
        <w:spacing w:line="360" w:lineRule="auto"/>
        <w:jc w:val="both"/>
        <w:rPr>
          <w:rFonts w:ascii="Cambria" w:hAnsi="Cambria"/>
        </w:rPr>
      </w:pPr>
    </w:p>
    <w:p w14:paraId="2B7649D8" w14:textId="73FBBE5B" w:rsidR="00C3006B" w:rsidRPr="00C3006B" w:rsidRDefault="002270A9" w:rsidP="00C3006B">
      <w:pPr>
        <w:spacing w:line="360" w:lineRule="auto"/>
        <w:jc w:val="right"/>
        <w:rPr>
          <w:rFonts w:ascii="Cambria" w:hAnsi="Cambria"/>
          <w:i/>
        </w:rPr>
      </w:pPr>
      <w:r w:rsidRPr="00C3006B">
        <w:rPr>
          <w:rFonts w:ascii="Cambria" w:hAnsi="Cambria"/>
          <w:i/>
        </w:rPr>
        <w:t>Imię i nazwisko</w:t>
      </w:r>
    </w:p>
    <w:sectPr w:rsidR="00C3006B" w:rsidRPr="00C300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08B2" w14:textId="77777777" w:rsidR="005C7DA2" w:rsidRDefault="005C7DA2" w:rsidP="00CF3BDD">
      <w:r>
        <w:separator/>
      </w:r>
    </w:p>
  </w:endnote>
  <w:endnote w:type="continuationSeparator" w:id="0">
    <w:p w14:paraId="59EC861F" w14:textId="77777777" w:rsidR="005C7DA2" w:rsidRDefault="005C7DA2" w:rsidP="00CF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DAFA" w14:textId="77777777" w:rsidR="005C7DA2" w:rsidRDefault="005C7DA2" w:rsidP="00CF3BDD">
      <w:r>
        <w:separator/>
      </w:r>
    </w:p>
  </w:footnote>
  <w:footnote w:type="continuationSeparator" w:id="0">
    <w:p w14:paraId="536A590C" w14:textId="77777777" w:rsidR="005C7DA2" w:rsidRDefault="005C7DA2" w:rsidP="00CF3BDD">
      <w:r>
        <w:continuationSeparator/>
      </w:r>
    </w:p>
  </w:footnote>
  <w:footnote w:id="1">
    <w:p w14:paraId="6B24489E" w14:textId="45A5D779" w:rsidR="00CF3BDD" w:rsidRDefault="00CF3BDD" w:rsidP="00CF3BDD">
      <w:r>
        <w:rPr>
          <w:rStyle w:val="Odwoanieprzypisudolnego"/>
        </w:rPr>
        <w:footnoteRef/>
      </w:r>
      <w:r>
        <w:t xml:space="preserve"> </w:t>
      </w:r>
      <w:r>
        <w:rPr>
          <w:rFonts w:ascii="Cambria" w:hAnsi="Cambria"/>
          <w:color w:val="000000"/>
          <w:sz w:val="20"/>
          <w:szCs w:val="20"/>
        </w:rPr>
        <w:t xml:space="preserve"> „W zapisie dotyczącym przestrzegania zasad ubierania się uczniów na terenie szkoły, </w:t>
      </w:r>
      <w:proofErr w:type="gramStart"/>
      <w:r>
        <w:rPr>
          <w:rFonts w:ascii="Cambria" w:hAnsi="Cambria"/>
          <w:color w:val="000000"/>
          <w:sz w:val="20"/>
          <w:szCs w:val="20"/>
        </w:rPr>
        <w:t>zrezygnowano  z</w:t>
      </w:r>
      <w:proofErr w:type="gramEnd"/>
      <w:r>
        <w:rPr>
          <w:rFonts w:ascii="Cambria" w:hAnsi="Cambria"/>
          <w:color w:val="000000"/>
          <w:sz w:val="20"/>
          <w:szCs w:val="20"/>
        </w:rPr>
        <w:t xml:space="preserve"> wyrażenia dotyczącego dbania o schludny wygląd, kierując się zgłaszanym w tej kwestii przez uczniów, rodziców i nauczycieli wątpliwościami dotyczącymi zakresu pojęcia »schludny«, jako bardzo szeroko rozumiany i nieprecyzyjny” – uzasadnienie projektu ustawy – Prawo oświatowe (VIII Kadencja, druk sejm. nr 1030, s. 187)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B5F65"/>
    <w:multiLevelType w:val="hybridMultilevel"/>
    <w:tmpl w:val="BF9AF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51659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E9"/>
    <w:rsid w:val="000C3C61"/>
    <w:rsid w:val="00142C4B"/>
    <w:rsid w:val="001E0F44"/>
    <w:rsid w:val="00221385"/>
    <w:rsid w:val="002270A9"/>
    <w:rsid w:val="002422F5"/>
    <w:rsid w:val="003464A5"/>
    <w:rsid w:val="004009AD"/>
    <w:rsid w:val="004708AF"/>
    <w:rsid w:val="0059257B"/>
    <w:rsid w:val="005C7DA2"/>
    <w:rsid w:val="00602F64"/>
    <w:rsid w:val="006C785E"/>
    <w:rsid w:val="00785DE9"/>
    <w:rsid w:val="00797CE3"/>
    <w:rsid w:val="00812402"/>
    <w:rsid w:val="00892689"/>
    <w:rsid w:val="008C41E6"/>
    <w:rsid w:val="009F7DD1"/>
    <w:rsid w:val="00AA320B"/>
    <w:rsid w:val="00BE4ADF"/>
    <w:rsid w:val="00C3006B"/>
    <w:rsid w:val="00CD1EBD"/>
    <w:rsid w:val="00CF3BDD"/>
    <w:rsid w:val="00D02A21"/>
    <w:rsid w:val="00E9257E"/>
    <w:rsid w:val="00EE1828"/>
    <w:rsid w:val="00F66D44"/>
    <w:rsid w:val="00FD03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D45D"/>
  <w15:chartTrackingRefBased/>
  <w15:docId w15:val="{3DACB6A7-3A76-4676-857B-EAAB9407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A2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257B"/>
    <w:pPr>
      <w:ind w:left="720"/>
      <w:contextualSpacing/>
    </w:pPr>
  </w:style>
  <w:style w:type="paragraph" w:styleId="NormalnyWeb">
    <w:name w:val="Normal (Web)"/>
    <w:basedOn w:val="Normalny"/>
    <w:uiPriority w:val="99"/>
    <w:semiHidden/>
    <w:unhideWhenUsed/>
    <w:rsid w:val="00812402"/>
    <w:pPr>
      <w:spacing w:before="100" w:beforeAutospacing="1" w:after="100" w:afterAutospacing="1"/>
    </w:pPr>
  </w:style>
  <w:style w:type="paragraph" w:styleId="Tekstprzypisudolnego">
    <w:name w:val="footnote text"/>
    <w:basedOn w:val="Normalny"/>
    <w:link w:val="TekstprzypisudolnegoZnak"/>
    <w:uiPriority w:val="99"/>
    <w:semiHidden/>
    <w:unhideWhenUsed/>
    <w:rsid w:val="00CF3BDD"/>
    <w:rPr>
      <w:sz w:val="20"/>
      <w:szCs w:val="20"/>
    </w:rPr>
  </w:style>
  <w:style w:type="character" w:customStyle="1" w:styleId="TekstprzypisudolnegoZnak">
    <w:name w:val="Tekst przypisu dolnego Znak"/>
    <w:basedOn w:val="Domylnaczcionkaakapitu"/>
    <w:link w:val="Tekstprzypisudolnego"/>
    <w:uiPriority w:val="99"/>
    <w:semiHidden/>
    <w:rsid w:val="00CF3BD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F3B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0856">
      <w:bodyDiv w:val="1"/>
      <w:marLeft w:val="0"/>
      <w:marRight w:val="0"/>
      <w:marTop w:val="0"/>
      <w:marBottom w:val="0"/>
      <w:divBdr>
        <w:top w:val="none" w:sz="0" w:space="0" w:color="auto"/>
        <w:left w:val="none" w:sz="0" w:space="0" w:color="auto"/>
        <w:bottom w:val="none" w:sz="0" w:space="0" w:color="auto"/>
        <w:right w:val="none" w:sz="0" w:space="0" w:color="auto"/>
      </w:divBdr>
      <w:divsChild>
        <w:div w:id="199519083">
          <w:marLeft w:val="-108"/>
          <w:marRight w:val="0"/>
          <w:marTop w:val="0"/>
          <w:marBottom w:val="0"/>
          <w:divBdr>
            <w:top w:val="none" w:sz="0" w:space="0" w:color="auto"/>
            <w:left w:val="none" w:sz="0" w:space="0" w:color="auto"/>
            <w:bottom w:val="none" w:sz="0" w:space="0" w:color="auto"/>
            <w:right w:val="none" w:sz="0" w:space="0" w:color="auto"/>
          </w:divBdr>
        </w:div>
      </w:divsChild>
    </w:div>
    <w:div w:id="111020488">
      <w:bodyDiv w:val="1"/>
      <w:marLeft w:val="0"/>
      <w:marRight w:val="0"/>
      <w:marTop w:val="0"/>
      <w:marBottom w:val="0"/>
      <w:divBdr>
        <w:top w:val="none" w:sz="0" w:space="0" w:color="auto"/>
        <w:left w:val="none" w:sz="0" w:space="0" w:color="auto"/>
        <w:bottom w:val="none" w:sz="0" w:space="0" w:color="auto"/>
        <w:right w:val="none" w:sz="0" w:space="0" w:color="auto"/>
      </w:divBdr>
      <w:divsChild>
        <w:div w:id="1826318217">
          <w:marLeft w:val="-108"/>
          <w:marRight w:val="0"/>
          <w:marTop w:val="0"/>
          <w:marBottom w:val="0"/>
          <w:divBdr>
            <w:top w:val="none" w:sz="0" w:space="0" w:color="auto"/>
            <w:left w:val="none" w:sz="0" w:space="0" w:color="auto"/>
            <w:bottom w:val="none" w:sz="0" w:space="0" w:color="auto"/>
            <w:right w:val="none" w:sz="0" w:space="0" w:color="auto"/>
          </w:divBdr>
        </w:div>
      </w:divsChild>
    </w:div>
    <w:div w:id="550964340">
      <w:bodyDiv w:val="1"/>
      <w:marLeft w:val="0"/>
      <w:marRight w:val="0"/>
      <w:marTop w:val="0"/>
      <w:marBottom w:val="0"/>
      <w:divBdr>
        <w:top w:val="none" w:sz="0" w:space="0" w:color="auto"/>
        <w:left w:val="none" w:sz="0" w:space="0" w:color="auto"/>
        <w:bottom w:val="none" w:sz="0" w:space="0" w:color="auto"/>
        <w:right w:val="none" w:sz="0" w:space="0" w:color="auto"/>
      </w:divBdr>
    </w:div>
    <w:div w:id="1132559995">
      <w:bodyDiv w:val="1"/>
      <w:marLeft w:val="0"/>
      <w:marRight w:val="0"/>
      <w:marTop w:val="0"/>
      <w:marBottom w:val="0"/>
      <w:divBdr>
        <w:top w:val="none" w:sz="0" w:space="0" w:color="auto"/>
        <w:left w:val="none" w:sz="0" w:space="0" w:color="auto"/>
        <w:bottom w:val="none" w:sz="0" w:space="0" w:color="auto"/>
        <w:right w:val="none" w:sz="0" w:space="0" w:color="auto"/>
      </w:divBdr>
    </w:div>
    <w:div w:id="1163160407">
      <w:bodyDiv w:val="1"/>
      <w:marLeft w:val="0"/>
      <w:marRight w:val="0"/>
      <w:marTop w:val="0"/>
      <w:marBottom w:val="0"/>
      <w:divBdr>
        <w:top w:val="none" w:sz="0" w:space="0" w:color="auto"/>
        <w:left w:val="none" w:sz="0" w:space="0" w:color="auto"/>
        <w:bottom w:val="none" w:sz="0" w:space="0" w:color="auto"/>
        <w:right w:val="none" w:sz="0" w:space="0" w:color="auto"/>
      </w:divBdr>
    </w:div>
    <w:div w:id="1263142972">
      <w:bodyDiv w:val="1"/>
      <w:marLeft w:val="0"/>
      <w:marRight w:val="0"/>
      <w:marTop w:val="0"/>
      <w:marBottom w:val="0"/>
      <w:divBdr>
        <w:top w:val="none" w:sz="0" w:space="0" w:color="auto"/>
        <w:left w:val="none" w:sz="0" w:space="0" w:color="auto"/>
        <w:bottom w:val="none" w:sz="0" w:space="0" w:color="auto"/>
        <w:right w:val="none" w:sz="0" w:space="0" w:color="auto"/>
      </w:divBdr>
    </w:div>
    <w:div w:id="1789660728">
      <w:bodyDiv w:val="1"/>
      <w:marLeft w:val="0"/>
      <w:marRight w:val="0"/>
      <w:marTop w:val="0"/>
      <w:marBottom w:val="0"/>
      <w:divBdr>
        <w:top w:val="none" w:sz="0" w:space="0" w:color="auto"/>
        <w:left w:val="none" w:sz="0" w:space="0" w:color="auto"/>
        <w:bottom w:val="none" w:sz="0" w:space="0" w:color="auto"/>
        <w:right w:val="none" w:sz="0" w:space="0" w:color="auto"/>
      </w:divBdr>
    </w:div>
    <w:div w:id="1879319198">
      <w:bodyDiv w:val="1"/>
      <w:marLeft w:val="0"/>
      <w:marRight w:val="0"/>
      <w:marTop w:val="0"/>
      <w:marBottom w:val="0"/>
      <w:divBdr>
        <w:top w:val="none" w:sz="0" w:space="0" w:color="auto"/>
        <w:left w:val="none" w:sz="0" w:space="0" w:color="auto"/>
        <w:bottom w:val="none" w:sz="0" w:space="0" w:color="auto"/>
        <w:right w:val="none" w:sz="0" w:space="0" w:color="auto"/>
      </w:divBdr>
    </w:div>
    <w:div w:id="1940216291">
      <w:bodyDiv w:val="1"/>
      <w:marLeft w:val="0"/>
      <w:marRight w:val="0"/>
      <w:marTop w:val="0"/>
      <w:marBottom w:val="0"/>
      <w:divBdr>
        <w:top w:val="none" w:sz="0" w:space="0" w:color="auto"/>
        <w:left w:val="none" w:sz="0" w:space="0" w:color="auto"/>
        <w:bottom w:val="none" w:sz="0" w:space="0" w:color="auto"/>
        <w:right w:val="none" w:sz="0" w:space="0" w:color="auto"/>
      </w:divBdr>
    </w:div>
    <w:div w:id="2039351870">
      <w:bodyDiv w:val="1"/>
      <w:marLeft w:val="0"/>
      <w:marRight w:val="0"/>
      <w:marTop w:val="0"/>
      <w:marBottom w:val="0"/>
      <w:divBdr>
        <w:top w:val="none" w:sz="0" w:space="0" w:color="auto"/>
        <w:left w:val="none" w:sz="0" w:space="0" w:color="auto"/>
        <w:bottom w:val="none" w:sz="0" w:space="0" w:color="auto"/>
        <w:right w:val="none" w:sz="0" w:space="0" w:color="auto"/>
      </w:divBdr>
    </w:div>
    <w:div w:id="2065248809">
      <w:bodyDiv w:val="1"/>
      <w:marLeft w:val="0"/>
      <w:marRight w:val="0"/>
      <w:marTop w:val="0"/>
      <w:marBottom w:val="0"/>
      <w:divBdr>
        <w:top w:val="none" w:sz="0" w:space="0" w:color="auto"/>
        <w:left w:val="none" w:sz="0" w:space="0" w:color="auto"/>
        <w:bottom w:val="none" w:sz="0" w:space="0" w:color="auto"/>
        <w:right w:val="none" w:sz="0" w:space="0" w:color="auto"/>
      </w:divBdr>
    </w:div>
    <w:div w:id="2080513465">
      <w:bodyDiv w:val="1"/>
      <w:marLeft w:val="0"/>
      <w:marRight w:val="0"/>
      <w:marTop w:val="0"/>
      <w:marBottom w:val="0"/>
      <w:divBdr>
        <w:top w:val="none" w:sz="0" w:space="0" w:color="auto"/>
        <w:left w:val="none" w:sz="0" w:space="0" w:color="auto"/>
        <w:bottom w:val="none" w:sz="0" w:space="0" w:color="auto"/>
        <w:right w:val="none" w:sz="0" w:space="0" w:color="auto"/>
      </w:divBdr>
    </w:div>
    <w:div w:id="211386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2245</Words>
  <Characters>13471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Korzeniowski</dc:creator>
  <cp:keywords/>
  <dc:description/>
  <cp:lastModifiedBy>Jan Paweł Korczyński</cp:lastModifiedBy>
  <cp:revision>2</cp:revision>
  <dcterms:created xsi:type="dcterms:W3CDTF">2022-06-19T10:36:00Z</dcterms:created>
  <dcterms:modified xsi:type="dcterms:W3CDTF">2022-06-19T10:36:00Z</dcterms:modified>
</cp:coreProperties>
</file>